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8B3" w:rsidRDefault="00EB58B3" w:rsidP="009D28EE">
      <w:pPr>
        <w:spacing w:line="300" w:lineRule="auto"/>
        <w:jc w:val="center"/>
        <w:rPr>
          <w:rFonts w:eastAsia="黑体"/>
          <w:bCs/>
          <w:color w:val="000000"/>
          <w:sz w:val="32"/>
          <w:szCs w:val="36"/>
        </w:rPr>
      </w:pPr>
      <w:bookmarkStart w:id="0" w:name="教学检查工作管理规定"/>
      <w:r>
        <w:rPr>
          <w:rFonts w:eastAsia="黑体" w:hint="eastAsia"/>
          <w:bCs/>
          <w:color w:val="000000"/>
          <w:sz w:val="32"/>
          <w:szCs w:val="36"/>
        </w:rPr>
        <w:t>电气与光电工程学院教学检查工作管理规定</w:t>
      </w:r>
      <w:bookmarkEnd w:id="0"/>
    </w:p>
    <w:p w:rsidR="00EB58B3" w:rsidRDefault="00EB58B3" w:rsidP="009D28EE">
      <w:pPr>
        <w:spacing w:line="300" w:lineRule="auto"/>
        <w:jc w:val="center"/>
        <w:rPr>
          <w:rFonts w:eastAsia="黑体"/>
          <w:bCs/>
          <w:color w:val="000000"/>
          <w:sz w:val="32"/>
          <w:szCs w:val="36"/>
        </w:rPr>
      </w:pPr>
      <w:r>
        <w:rPr>
          <w:rFonts w:eastAsia="黑体" w:hint="eastAsia"/>
          <w:bCs/>
          <w:color w:val="000000"/>
          <w:sz w:val="32"/>
          <w:szCs w:val="36"/>
        </w:rPr>
        <w:t>（</w:t>
      </w:r>
      <w:r>
        <w:rPr>
          <w:rFonts w:eastAsia="黑体"/>
          <w:bCs/>
          <w:color w:val="000000"/>
          <w:sz w:val="32"/>
          <w:szCs w:val="36"/>
        </w:rPr>
        <w:t>1.11</w:t>
      </w:r>
      <w:r w:rsidRPr="001B539F">
        <w:rPr>
          <w:rFonts w:eastAsia="黑体" w:hint="eastAsia"/>
          <w:bCs/>
          <w:color w:val="000000"/>
          <w:sz w:val="32"/>
          <w:szCs w:val="36"/>
        </w:rPr>
        <w:t>讨论后稿</w:t>
      </w:r>
      <w:r>
        <w:rPr>
          <w:rFonts w:eastAsia="黑体" w:hint="eastAsia"/>
          <w:bCs/>
          <w:color w:val="000000"/>
          <w:sz w:val="32"/>
          <w:szCs w:val="36"/>
        </w:rPr>
        <w:t>）</w:t>
      </w:r>
    </w:p>
    <w:p w:rsidR="00EB58B3" w:rsidRDefault="00EB58B3" w:rsidP="009D28EE">
      <w:pPr>
        <w:pStyle w:val="a5"/>
        <w:spacing w:line="300" w:lineRule="auto"/>
        <w:rPr>
          <w:color w:val="000000"/>
        </w:rPr>
      </w:pPr>
    </w:p>
    <w:p w:rsidR="00EB58B3" w:rsidRPr="00C2554C" w:rsidRDefault="00EB58B3" w:rsidP="00751367">
      <w:pPr>
        <w:spacing w:line="300" w:lineRule="auto"/>
        <w:ind w:firstLineChars="200" w:firstLine="480"/>
        <w:rPr>
          <w:color w:val="000000"/>
          <w:sz w:val="24"/>
        </w:rPr>
      </w:pPr>
      <w:r w:rsidRPr="00C2554C">
        <w:rPr>
          <w:rFonts w:hint="eastAsia"/>
          <w:color w:val="000000"/>
          <w:sz w:val="24"/>
        </w:rPr>
        <w:t>为了及时发现、解</w:t>
      </w:r>
      <w:r w:rsidRPr="005E1400">
        <w:rPr>
          <w:rFonts w:hint="eastAsia"/>
          <w:sz w:val="24"/>
        </w:rPr>
        <w:t>决教学工作中存在的问题，保证稳定的教学秩序，促进教学质量的提高，依据学校规定，特</w:t>
      </w:r>
      <w:r w:rsidRPr="00C2554C">
        <w:rPr>
          <w:rFonts w:hint="eastAsia"/>
          <w:color w:val="000000"/>
          <w:sz w:val="24"/>
        </w:rPr>
        <w:t>制定本规定。</w:t>
      </w:r>
    </w:p>
    <w:p w:rsidR="00EB58B3" w:rsidRDefault="00EB58B3" w:rsidP="00751367">
      <w:pPr>
        <w:spacing w:line="300" w:lineRule="auto"/>
        <w:ind w:firstLineChars="200" w:firstLine="480"/>
        <w:rPr>
          <w:rFonts w:eastAsia="黑体"/>
          <w:bCs/>
          <w:color w:val="000000"/>
          <w:sz w:val="24"/>
        </w:rPr>
      </w:pPr>
      <w:r>
        <w:rPr>
          <w:rFonts w:eastAsia="黑体" w:hint="eastAsia"/>
          <w:bCs/>
          <w:color w:val="000000"/>
          <w:sz w:val="24"/>
        </w:rPr>
        <w:t>一、教学检查类型和时间安排</w:t>
      </w:r>
    </w:p>
    <w:p w:rsidR="00EB58B3" w:rsidRDefault="00EB58B3" w:rsidP="00751367">
      <w:pPr>
        <w:spacing w:line="300" w:lineRule="auto"/>
        <w:ind w:firstLineChars="200" w:firstLine="480"/>
        <w:rPr>
          <w:color w:val="000000"/>
          <w:sz w:val="24"/>
        </w:rPr>
      </w:pPr>
      <w:r>
        <w:rPr>
          <w:color w:val="000000"/>
          <w:sz w:val="24"/>
        </w:rPr>
        <w:t xml:space="preserve">1. </w:t>
      </w:r>
      <w:r>
        <w:rPr>
          <w:rFonts w:hint="eastAsia"/>
          <w:color w:val="000000"/>
          <w:sz w:val="24"/>
        </w:rPr>
        <w:t>教学检查分教学常规检查和专项检查，常规检查分期初、期中和期末三段检查，专项检查分毕业设计评估、课程设计评估、试卷评估、课程评估等。</w:t>
      </w:r>
    </w:p>
    <w:p w:rsidR="00EB58B3" w:rsidRDefault="00EB58B3" w:rsidP="00751367">
      <w:pPr>
        <w:spacing w:line="300" w:lineRule="auto"/>
        <w:ind w:firstLineChars="200" w:firstLine="480"/>
        <w:rPr>
          <w:color w:val="000000"/>
          <w:sz w:val="24"/>
        </w:rPr>
      </w:pPr>
      <w:r>
        <w:rPr>
          <w:color w:val="000000"/>
          <w:sz w:val="24"/>
        </w:rPr>
        <w:t xml:space="preserve">2. </w:t>
      </w:r>
      <w:r>
        <w:rPr>
          <w:rFonts w:hint="eastAsia"/>
          <w:color w:val="000000"/>
          <w:sz w:val="24"/>
        </w:rPr>
        <w:t>期初教学检查一般安排在第</w:t>
      </w:r>
      <w:r>
        <w:rPr>
          <w:color w:val="000000"/>
          <w:sz w:val="24"/>
        </w:rPr>
        <w:t>1~2</w:t>
      </w:r>
      <w:r>
        <w:rPr>
          <w:rFonts w:hint="eastAsia"/>
          <w:color w:val="000000"/>
          <w:sz w:val="24"/>
        </w:rPr>
        <w:t>周内进行；期中教学检查在第</w:t>
      </w:r>
      <w:r>
        <w:rPr>
          <w:color w:val="000000"/>
          <w:sz w:val="24"/>
        </w:rPr>
        <w:t>10~11</w:t>
      </w:r>
      <w:r>
        <w:rPr>
          <w:rFonts w:hint="eastAsia"/>
          <w:color w:val="000000"/>
          <w:sz w:val="24"/>
        </w:rPr>
        <w:t>周内进行；期末教学检查在第</w:t>
      </w:r>
      <w:r>
        <w:rPr>
          <w:color w:val="000000"/>
          <w:sz w:val="24"/>
        </w:rPr>
        <w:t>18~19</w:t>
      </w:r>
      <w:r>
        <w:rPr>
          <w:rFonts w:hint="eastAsia"/>
          <w:color w:val="000000"/>
          <w:sz w:val="24"/>
        </w:rPr>
        <w:t>周内进行；专项检查在第</w:t>
      </w:r>
      <w:r>
        <w:rPr>
          <w:color w:val="000000"/>
          <w:sz w:val="24"/>
        </w:rPr>
        <w:t>11~16</w:t>
      </w:r>
      <w:r>
        <w:rPr>
          <w:rFonts w:hint="eastAsia"/>
          <w:color w:val="000000"/>
          <w:sz w:val="24"/>
        </w:rPr>
        <w:t>周进行。</w:t>
      </w:r>
    </w:p>
    <w:p w:rsidR="00EB58B3" w:rsidRDefault="00EB58B3" w:rsidP="00751367">
      <w:pPr>
        <w:spacing w:line="300" w:lineRule="auto"/>
        <w:ind w:firstLineChars="200" w:firstLine="480"/>
        <w:rPr>
          <w:rFonts w:eastAsia="黑体"/>
          <w:bCs/>
          <w:color w:val="000000"/>
          <w:sz w:val="24"/>
        </w:rPr>
      </w:pPr>
      <w:r>
        <w:rPr>
          <w:rFonts w:eastAsia="黑体" w:hint="eastAsia"/>
          <w:bCs/>
          <w:color w:val="000000"/>
          <w:sz w:val="24"/>
        </w:rPr>
        <w:t>二、教学检查的主要内容</w:t>
      </w:r>
    </w:p>
    <w:p w:rsidR="00EB58B3" w:rsidRDefault="00EB58B3" w:rsidP="00751367">
      <w:pPr>
        <w:spacing w:line="300" w:lineRule="auto"/>
        <w:ind w:firstLineChars="200" w:firstLine="480"/>
        <w:rPr>
          <w:rFonts w:eastAsia="黑体"/>
          <w:bCs/>
          <w:color w:val="000000"/>
          <w:sz w:val="24"/>
        </w:rPr>
      </w:pPr>
      <w:r>
        <w:rPr>
          <w:rFonts w:eastAsia="黑体" w:hint="eastAsia"/>
          <w:bCs/>
          <w:color w:val="000000"/>
          <w:sz w:val="24"/>
        </w:rPr>
        <w:t>（一）常规检查</w:t>
      </w:r>
    </w:p>
    <w:p w:rsidR="00EB58B3" w:rsidRDefault="00EB58B3" w:rsidP="00751367">
      <w:pPr>
        <w:spacing w:line="300" w:lineRule="auto"/>
        <w:ind w:firstLineChars="200" w:firstLine="480"/>
        <w:rPr>
          <w:color w:val="000000"/>
          <w:sz w:val="24"/>
        </w:rPr>
      </w:pPr>
      <w:r>
        <w:rPr>
          <w:color w:val="000000"/>
          <w:sz w:val="24"/>
        </w:rPr>
        <w:t xml:space="preserve">1. </w:t>
      </w:r>
      <w:r>
        <w:rPr>
          <w:rFonts w:hint="eastAsia"/>
          <w:color w:val="000000"/>
          <w:sz w:val="24"/>
        </w:rPr>
        <w:t>期初教学检查</w:t>
      </w:r>
    </w:p>
    <w:p w:rsidR="00EB58B3" w:rsidRPr="000D54D7" w:rsidRDefault="00EB58B3" w:rsidP="00751367">
      <w:pPr>
        <w:spacing w:line="300" w:lineRule="auto"/>
        <w:ind w:firstLineChars="200" w:firstLine="480"/>
        <w:rPr>
          <w:color w:val="000000"/>
          <w:sz w:val="24"/>
        </w:rPr>
      </w:pPr>
      <w:r>
        <w:rPr>
          <w:rFonts w:hint="eastAsia"/>
          <w:color w:val="000000"/>
          <w:sz w:val="24"/>
        </w:rPr>
        <w:t>（</w:t>
      </w:r>
      <w:r w:rsidRPr="000D54D7">
        <w:rPr>
          <w:color w:val="000000"/>
          <w:sz w:val="24"/>
        </w:rPr>
        <w:t>1</w:t>
      </w:r>
      <w:r>
        <w:rPr>
          <w:rFonts w:hint="eastAsia"/>
          <w:color w:val="000000"/>
          <w:sz w:val="24"/>
        </w:rPr>
        <w:t>）上学期所有课程（含实践课程）成绩录入及教学资料归档情况</w:t>
      </w:r>
    </w:p>
    <w:p w:rsidR="00EB58B3" w:rsidRPr="000D54D7" w:rsidRDefault="00EB58B3" w:rsidP="00751367">
      <w:pPr>
        <w:spacing w:line="300"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）本学期教学任务落实及通知教师情况</w:t>
      </w:r>
    </w:p>
    <w:p w:rsidR="00EB58B3" w:rsidRPr="000D54D7" w:rsidRDefault="00EB58B3" w:rsidP="00751367">
      <w:pPr>
        <w:spacing w:line="300" w:lineRule="auto"/>
        <w:ind w:firstLineChars="200" w:firstLine="480"/>
        <w:rPr>
          <w:color w:val="000000"/>
          <w:sz w:val="24"/>
        </w:rPr>
      </w:pPr>
      <w:r>
        <w:rPr>
          <w:rFonts w:hint="eastAsia"/>
          <w:color w:val="000000"/>
          <w:sz w:val="24"/>
        </w:rPr>
        <w:t>（</w:t>
      </w:r>
      <w:r w:rsidRPr="000D54D7">
        <w:rPr>
          <w:color w:val="000000"/>
          <w:sz w:val="24"/>
        </w:rPr>
        <w:t>3</w:t>
      </w:r>
      <w:r>
        <w:rPr>
          <w:rFonts w:hint="eastAsia"/>
          <w:color w:val="000000"/>
          <w:sz w:val="24"/>
        </w:rPr>
        <w:t>）课程补考以及缓考工作安排落实情况</w:t>
      </w:r>
    </w:p>
    <w:p w:rsidR="00EB58B3" w:rsidRPr="000D54D7" w:rsidRDefault="00EB58B3" w:rsidP="00751367">
      <w:pPr>
        <w:spacing w:line="300" w:lineRule="auto"/>
        <w:ind w:firstLineChars="200" w:firstLine="480"/>
        <w:rPr>
          <w:color w:val="000000"/>
          <w:sz w:val="24"/>
        </w:rPr>
      </w:pPr>
      <w:r>
        <w:rPr>
          <w:rFonts w:hint="eastAsia"/>
          <w:color w:val="000000"/>
          <w:sz w:val="24"/>
        </w:rPr>
        <w:t>（</w:t>
      </w:r>
      <w:r w:rsidRPr="000D54D7">
        <w:rPr>
          <w:color w:val="000000"/>
          <w:sz w:val="24"/>
        </w:rPr>
        <w:t>4</w:t>
      </w:r>
      <w:r>
        <w:rPr>
          <w:rFonts w:hint="eastAsia"/>
          <w:color w:val="000000"/>
          <w:sz w:val="24"/>
        </w:rPr>
        <w:t>）学生注册情况</w:t>
      </w:r>
    </w:p>
    <w:p w:rsidR="00EB58B3" w:rsidRPr="000D54D7" w:rsidRDefault="00EB58B3" w:rsidP="00751367">
      <w:pPr>
        <w:spacing w:line="300" w:lineRule="auto"/>
        <w:ind w:firstLineChars="200" w:firstLine="480"/>
        <w:rPr>
          <w:color w:val="000000"/>
          <w:sz w:val="24"/>
        </w:rPr>
      </w:pPr>
      <w:r>
        <w:rPr>
          <w:rFonts w:hint="eastAsia"/>
          <w:color w:val="000000"/>
          <w:sz w:val="24"/>
        </w:rPr>
        <w:t>（</w:t>
      </w:r>
      <w:r w:rsidRPr="000D54D7">
        <w:rPr>
          <w:color w:val="000000"/>
          <w:sz w:val="24"/>
        </w:rPr>
        <w:t>5</w:t>
      </w:r>
      <w:r>
        <w:rPr>
          <w:rFonts w:hint="eastAsia"/>
          <w:color w:val="000000"/>
          <w:sz w:val="24"/>
        </w:rPr>
        <w:t>）教材到位情况</w:t>
      </w:r>
    </w:p>
    <w:p w:rsidR="00EB58B3" w:rsidRPr="000D54D7" w:rsidRDefault="00EB58B3" w:rsidP="00751367">
      <w:pPr>
        <w:spacing w:line="300" w:lineRule="auto"/>
        <w:ind w:firstLineChars="200" w:firstLine="480"/>
        <w:rPr>
          <w:color w:val="000000"/>
          <w:sz w:val="24"/>
        </w:rPr>
      </w:pPr>
      <w:r>
        <w:rPr>
          <w:rFonts w:hint="eastAsia"/>
          <w:color w:val="000000"/>
          <w:sz w:val="24"/>
        </w:rPr>
        <w:t>（</w:t>
      </w:r>
      <w:r>
        <w:rPr>
          <w:color w:val="000000"/>
          <w:sz w:val="24"/>
        </w:rPr>
        <w:t>6</w:t>
      </w:r>
      <w:r>
        <w:rPr>
          <w:rFonts w:hint="eastAsia"/>
          <w:color w:val="000000"/>
          <w:sz w:val="24"/>
        </w:rPr>
        <w:t>）任课教师到课情况、学生出勤情况</w:t>
      </w:r>
    </w:p>
    <w:p w:rsidR="00EB58B3" w:rsidRPr="000D54D7" w:rsidRDefault="00EB58B3" w:rsidP="00751367">
      <w:pPr>
        <w:spacing w:line="300" w:lineRule="auto"/>
        <w:ind w:firstLineChars="200" w:firstLine="480"/>
        <w:rPr>
          <w:color w:val="000000"/>
          <w:sz w:val="24"/>
        </w:rPr>
      </w:pPr>
      <w:r>
        <w:rPr>
          <w:rFonts w:hint="eastAsia"/>
          <w:color w:val="000000"/>
          <w:sz w:val="24"/>
        </w:rPr>
        <w:t>（</w:t>
      </w:r>
      <w:r w:rsidRPr="000D54D7">
        <w:rPr>
          <w:color w:val="000000"/>
          <w:sz w:val="24"/>
        </w:rPr>
        <w:t>7</w:t>
      </w:r>
      <w:r>
        <w:rPr>
          <w:rFonts w:hint="eastAsia"/>
          <w:color w:val="000000"/>
          <w:sz w:val="24"/>
        </w:rPr>
        <w:t>）其他教学准备工作情况</w:t>
      </w:r>
    </w:p>
    <w:p w:rsidR="00EB58B3" w:rsidRDefault="00EB58B3" w:rsidP="00751367">
      <w:pPr>
        <w:spacing w:line="300" w:lineRule="auto"/>
        <w:ind w:firstLineChars="200" w:firstLine="480"/>
        <w:rPr>
          <w:color w:val="000000"/>
          <w:sz w:val="24"/>
        </w:rPr>
      </w:pPr>
      <w:r>
        <w:rPr>
          <w:color w:val="000000"/>
          <w:sz w:val="24"/>
        </w:rPr>
        <w:t xml:space="preserve">2. </w:t>
      </w:r>
      <w:r>
        <w:rPr>
          <w:rFonts w:hint="eastAsia"/>
          <w:color w:val="000000"/>
          <w:sz w:val="24"/>
        </w:rPr>
        <w:t>期中教学检查</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lastRenderedPageBreak/>
        <w:t>（</w:t>
      </w:r>
      <w:r w:rsidRPr="000D54D7">
        <w:rPr>
          <w:color w:val="000000"/>
          <w:sz w:val="24"/>
        </w:rPr>
        <w:t>1</w:t>
      </w:r>
      <w:r w:rsidRPr="00596DF6">
        <w:rPr>
          <w:rFonts w:hint="eastAsia"/>
          <w:color w:val="000000"/>
          <w:sz w:val="24"/>
        </w:rPr>
        <w:t>）</w:t>
      </w:r>
      <w:r>
        <w:rPr>
          <w:rFonts w:hint="eastAsia"/>
          <w:color w:val="000000"/>
          <w:sz w:val="24"/>
        </w:rPr>
        <w:t>培养方案的制（修）定和执行情况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2</w:t>
      </w:r>
      <w:r w:rsidRPr="00596DF6">
        <w:rPr>
          <w:rFonts w:hint="eastAsia"/>
          <w:color w:val="000000"/>
          <w:sz w:val="24"/>
        </w:rPr>
        <w:t>）</w:t>
      </w:r>
      <w:r>
        <w:rPr>
          <w:rFonts w:hint="eastAsia"/>
          <w:color w:val="000000"/>
          <w:sz w:val="24"/>
        </w:rPr>
        <w:t>课程教学大纲的制（修）定和执行情况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3</w:t>
      </w:r>
      <w:r w:rsidRPr="00596DF6">
        <w:rPr>
          <w:rFonts w:hint="eastAsia"/>
          <w:color w:val="000000"/>
          <w:sz w:val="24"/>
        </w:rPr>
        <w:t>）</w:t>
      </w:r>
      <w:r>
        <w:rPr>
          <w:rFonts w:hint="eastAsia"/>
          <w:color w:val="000000"/>
          <w:sz w:val="24"/>
        </w:rPr>
        <w:t>作业设计与批阅情况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4</w:t>
      </w:r>
      <w:r w:rsidRPr="00596DF6">
        <w:rPr>
          <w:rFonts w:hint="eastAsia"/>
          <w:color w:val="000000"/>
          <w:sz w:val="24"/>
        </w:rPr>
        <w:t>）</w:t>
      </w:r>
      <w:r>
        <w:rPr>
          <w:rFonts w:hint="eastAsia"/>
          <w:color w:val="000000"/>
          <w:sz w:val="24"/>
        </w:rPr>
        <w:t>通识选修课程教学情况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5</w:t>
      </w:r>
      <w:r w:rsidRPr="00596DF6">
        <w:rPr>
          <w:rFonts w:hint="eastAsia"/>
          <w:color w:val="000000"/>
          <w:sz w:val="24"/>
        </w:rPr>
        <w:t>）</w:t>
      </w:r>
      <w:r>
        <w:rPr>
          <w:rFonts w:hint="eastAsia"/>
          <w:color w:val="000000"/>
          <w:sz w:val="24"/>
        </w:rPr>
        <w:t>实验（实践）教学与实验室管理情况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6</w:t>
      </w:r>
      <w:r w:rsidRPr="00596DF6">
        <w:rPr>
          <w:rFonts w:hint="eastAsia"/>
          <w:color w:val="000000"/>
          <w:sz w:val="24"/>
        </w:rPr>
        <w:t>）</w:t>
      </w:r>
      <w:r>
        <w:rPr>
          <w:rFonts w:hint="eastAsia"/>
          <w:color w:val="000000"/>
          <w:sz w:val="24"/>
        </w:rPr>
        <w:t>院、系（部）教研活动开展情况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7</w:t>
      </w:r>
      <w:r w:rsidRPr="00596DF6">
        <w:rPr>
          <w:rFonts w:hint="eastAsia"/>
          <w:color w:val="000000"/>
          <w:sz w:val="24"/>
        </w:rPr>
        <w:t>）</w:t>
      </w:r>
      <w:r>
        <w:rPr>
          <w:rFonts w:hint="eastAsia"/>
          <w:color w:val="000000"/>
          <w:sz w:val="24"/>
        </w:rPr>
        <w:t>课程教学基本资料归档情况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8</w:t>
      </w:r>
      <w:r w:rsidRPr="00596DF6">
        <w:rPr>
          <w:rFonts w:hint="eastAsia"/>
          <w:color w:val="000000"/>
          <w:sz w:val="24"/>
        </w:rPr>
        <w:t>）</w:t>
      </w:r>
      <w:r>
        <w:rPr>
          <w:rFonts w:hint="eastAsia"/>
          <w:color w:val="000000"/>
          <w:sz w:val="24"/>
        </w:rPr>
        <w:t>教学管理档案建设情况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9</w:t>
      </w:r>
      <w:r w:rsidRPr="00596DF6">
        <w:rPr>
          <w:rFonts w:hint="eastAsia"/>
          <w:color w:val="000000"/>
          <w:sz w:val="24"/>
        </w:rPr>
        <w:t>）</w:t>
      </w:r>
      <w:r>
        <w:rPr>
          <w:rFonts w:hint="eastAsia"/>
          <w:color w:val="000000"/>
          <w:sz w:val="24"/>
        </w:rPr>
        <w:t>学生的学习状态</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10</w:t>
      </w:r>
      <w:r w:rsidRPr="00596DF6">
        <w:rPr>
          <w:rFonts w:hint="eastAsia"/>
          <w:color w:val="000000"/>
          <w:sz w:val="24"/>
        </w:rPr>
        <w:t>）</w:t>
      </w:r>
      <w:r>
        <w:rPr>
          <w:rFonts w:hint="eastAsia"/>
          <w:color w:val="000000"/>
          <w:sz w:val="24"/>
        </w:rPr>
        <w:t>教师的教学情况</w:t>
      </w:r>
    </w:p>
    <w:p w:rsidR="00EB58B3" w:rsidRPr="00596DF6"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11</w:t>
      </w:r>
      <w:r w:rsidRPr="00596DF6">
        <w:rPr>
          <w:rFonts w:hint="eastAsia"/>
          <w:color w:val="000000"/>
          <w:sz w:val="24"/>
        </w:rPr>
        <w:t>）</w:t>
      </w:r>
      <w:r>
        <w:rPr>
          <w:rFonts w:hint="eastAsia"/>
          <w:color w:val="000000"/>
          <w:sz w:val="24"/>
        </w:rPr>
        <w:t>二级学院（教学部）教学质量监控情况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12</w:t>
      </w:r>
      <w:r w:rsidRPr="00596DF6">
        <w:rPr>
          <w:rFonts w:hint="eastAsia"/>
          <w:color w:val="000000"/>
          <w:sz w:val="24"/>
        </w:rPr>
        <w:t>）</w:t>
      </w:r>
      <w:r w:rsidRPr="005E1400">
        <w:rPr>
          <w:rFonts w:hint="eastAsia"/>
          <w:sz w:val="24"/>
        </w:rPr>
        <w:t>毕业设计进展情况</w:t>
      </w:r>
    </w:p>
    <w:p w:rsidR="00EB58B3" w:rsidRPr="00596DF6" w:rsidRDefault="00EB58B3" w:rsidP="00751367">
      <w:pPr>
        <w:spacing w:line="300" w:lineRule="auto"/>
        <w:ind w:firstLineChars="200" w:firstLine="480"/>
        <w:rPr>
          <w:color w:val="000000"/>
          <w:sz w:val="24"/>
        </w:rPr>
      </w:pPr>
      <w:r w:rsidRPr="00596DF6">
        <w:rPr>
          <w:rFonts w:hint="eastAsia"/>
          <w:color w:val="000000"/>
          <w:sz w:val="24"/>
        </w:rPr>
        <w:t>（</w:t>
      </w:r>
      <w:r w:rsidRPr="000D54D7">
        <w:rPr>
          <w:color w:val="000000"/>
          <w:sz w:val="24"/>
        </w:rPr>
        <w:t>1</w:t>
      </w:r>
      <w:r w:rsidRPr="00596DF6">
        <w:rPr>
          <w:color w:val="000000"/>
          <w:sz w:val="24"/>
        </w:rPr>
        <w:t>3</w:t>
      </w:r>
      <w:r w:rsidRPr="00596DF6">
        <w:rPr>
          <w:rFonts w:hint="eastAsia"/>
          <w:color w:val="000000"/>
          <w:sz w:val="24"/>
        </w:rPr>
        <w:t>）</w:t>
      </w:r>
      <w:r>
        <w:rPr>
          <w:rFonts w:hint="eastAsia"/>
          <w:color w:val="000000"/>
          <w:sz w:val="24"/>
        </w:rPr>
        <w:t>领导干部听课情况</w:t>
      </w:r>
    </w:p>
    <w:p w:rsidR="00EB58B3" w:rsidRPr="000D54D7" w:rsidRDefault="00EB58B3" w:rsidP="00751367">
      <w:pPr>
        <w:spacing w:line="300" w:lineRule="auto"/>
        <w:ind w:firstLineChars="200" w:firstLine="480"/>
        <w:rPr>
          <w:color w:val="000000"/>
          <w:sz w:val="24"/>
        </w:rPr>
      </w:pPr>
      <w:r w:rsidRPr="00596DF6">
        <w:rPr>
          <w:rFonts w:hint="eastAsia"/>
          <w:color w:val="000000"/>
          <w:sz w:val="24"/>
        </w:rPr>
        <w:t>（</w:t>
      </w:r>
      <w:r w:rsidRPr="00596DF6">
        <w:rPr>
          <w:color w:val="000000"/>
          <w:sz w:val="24"/>
        </w:rPr>
        <w:t>14</w:t>
      </w:r>
      <w:r w:rsidRPr="00596DF6">
        <w:rPr>
          <w:rFonts w:hint="eastAsia"/>
          <w:color w:val="000000"/>
          <w:sz w:val="24"/>
        </w:rPr>
        <w:t>）</w:t>
      </w:r>
      <w:r>
        <w:rPr>
          <w:rFonts w:hint="eastAsia"/>
          <w:color w:val="000000"/>
          <w:sz w:val="24"/>
        </w:rPr>
        <w:t>其他与教学有关的情况</w:t>
      </w:r>
    </w:p>
    <w:p w:rsidR="00EB58B3" w:rsidRDefault="00EB58B3" w:rsidP="00751367">
      <w:pPr>
        <w:spacing w:line="300" w:lineRule="auto"/>
        <w:ind w:firstLineChars="200" w:firstLine="480"/>
        <w:rPr>
          <w:color w:val="000000"/>
          <w:sz w:val="24"/>
        </w:rPr>
      </w:pPr>
      <w:r>
        <w:rPr>
          <w:color w:val="000000"/>
          <w:sz w:val="24"/>
        </w:rPr>
        <w:t xml:space="preserve">3. </w:t>
      </w:r>
      <w:r>
        <w:rPr>
          <w:rFonts w:hint="eastAsia"/>
          <w:color w:val="000000"/>
          <w:sz w:val="24"/>
        </w:rPr>
        <w:t>期末检查</w:t>
      </w:r>
    </w:p>
    <w:p w:rsidR="00EB58B3" w:rsidRDefault="00EB58B3" w:rsidP="00751367">
      <w:pPr>
        <w:spacing w:line="300" w:lineRule="auto"/>
        <w:ind w:firstLineChars="200" w:firstLine="480"/>
        <w:rPr>
          <w:color w:val="000000"/>
          <w:sz w:val="24"/>
        </w:rPr>
      </w:pPr>
      <w:r>
        <w:rPr>
          <w:rFonts w:hint="eastAsia"/>
          <w:color w:val="000000"/>
          <w:sz w:val="24"/>
        </w:rPr>
        <w:t>各教学环节的考核是学期末主要的教学工作，因此，期末教学检查的内容主要有：</w:t>
      </w:r>
    </w:p>
    <w:p w:rsidR="00EB58B3" w:rsidRDefault="00EB58B3" w:rsidP="00751367">
      <w:pPr>
        <w:spacing w:line="300" w:lineRule="auto"/>
        <w:ind w:firstLineChars="200" w:firstLine="480"/>
        <w:rPr>
          <w:color w:val="000000"/>
          <w:sz w:val="24"/>
        </w:rPr>
      </w:pPr>
      <w:r>
        <w:rPr>
          <w:color w:val="000000"/>
          <w:sz w:val="24"/>
        </w:rPr>
        <w:t xml:space="preserve">(1) </w:t>
      </w:r>
      <w:r>
        <w:rPr>
          <w:rFonts w:hint="eastAsia"/>
          <w:color w:val="000000"/>
          <w:sz w:val="24"/>
        </w:rPr>
        <w:t>各门课程的复习情况</w:t>
      </w:r>
    </w:p>
    <w:p w:rsidR="00EB58B3" w:rsidRDefault="00EB58B3" w:rsidP="00751367">
      <w:pPr>
        <w:spacing w:line="300" w:lineRule="auto"/>
        <w:ind w:firstLineChars="200" w:firstLine="480"/>
        <w:rPr>
          <w:color w:val="000000"/>
          <w:sz w:val="24"/>
        </w:rPr>
      </w:pPr>
      <w:r>
        <w:rPr>
          <w:color w:val="000000"/>
          <w:sz w:val="24"/>
        </w:rPr>
        <w:t xml:space="preserve">(2) </w:t>
      </w:r>
      <w:r>
        <w:rPr>
          <w:rFonts w:hint="eastAsia"/>
          <w:color w:val="000000"/>
          <w:sz w:val="24"/>
        </w:rPr>
        <w:t>课程考卷的命题、抽卷及印刷情况、考场的安排、考场纪律、监考情况、阅卷情况、成绩评定与成绩记载情况等</w:t>
      </w:r>
    </w:p>
    <w:p w:rsidR="00EB58B3" w:rsidRDefault="00EB58B3" w:rsidP="00751367">
      <w:pPr>
        <w:spacing w:line="300" w:lineRule="auto"/>
        <w:ind w:firstLineChars="200" w:firstLine="480"/>
        <w:rPr>
          <w:color w:val="000000"/>
          <w:sz w:val="24"/>
        </w:rPr>
      </w:pPr>
      <w:r>
        <w:rPr>
          <w:color w:val="000000"/>
          <w:sz w:val="24"/>
        </w:rPr>
        <w:lastRenderedPageBreak/>
        <w:t>(3)</w:t>
      </w:r>
      <w:r w:rsidRPr="005E1400">
        <w:rPr>
          <w:rFonts w:hint="eastAsia"/>
          <w:sz w:val="24"/>
        </w:rPr>
        <w:t>毕业设计工作的后期情况。</w:t>
      </w:r>
    </w:p>
    <w:p w:rsidR="00EB58B3" w:rsidRPr="009E410D" w:rsidRDefault="00EB58B3" w:rsidP="00751367">
      <w:pPr>
        <w:spacing w:line="300" w:lineRule="auto"/>
        <w:ind w:firstLineChars="200" w:firstLine="480"/>
        <w:rPr>
          <w:color w:val="FF0000"/>
          <w:sz w:val="24"/>
        </w:rPr>
      </w:pPr>
      <w:r>
        <w:rPr>
          <w:rFonts w:hint="eastAsia"/>
          <w:color w:val="000000"/>
          <w:sz w:val="24"/>
        </w:rPr>
        <w:t>（二）专项检查</w:t>
      </w:r>
    </w:p>
    <w:p w:rsidR="00EB58B3" w:rsidRDefault="00EB58B3" w:rsidP="00751367">
      <w:pPr>
        <w:spacing w:line="300" w:lineRule="auto"/>
        <w:ind w:firstLineChars="200" w:firstLine="480"/>
        <w:rPr>
          <w:color w:val="000000"/>
          <w:sz w:val="24"/>
        </w:rPr>
      </w:pPr>
      <w:r>
        <w:rPr>
          <w:color w:val="000000"/>
          <w:sz w:val="24"/>
        </w:rPr>
        <w:t>1.</w:t>
      </w:r>
      <w:r>
        <w:rPr>
          <w:rFonts w:hint="eastAsia"/>
          <w:color w:val="000000"/>
          <w:sz w:val="24"/>
        </w:rPr>
        <w:t>毕业设计评估</w:t>
      </w:r>
    </w:p>
    <w:p w:rsidR="00EB58B3" w:rsidRPr="00131995" w:rsidRDefault="00EB58B3" w:rsidP="00751367">
      <w:pPr>
        <w:spacing w:line="300" w:lineRule="auto"/>
        <w:ind w:firstLineChars="200" w:firstLine="480"/>
        <w:rPr>
          <w:color w:val="000000"/>
          <w:sz w:val="24"/>
        </w:rPr>
      </w:pPr>
      <w:r>
        <w:rPr>
          <w:rFonts w:hint="eastAsia"/>
          <w:color w:val="000000"/>
          <w:sz w:val="24"/>
        </w:rPr>
        <w:t>评估依据</w:t>
      </w:r>
      <w:r w:rsidRPr="00131995">
        <w:rPr>
          <w:rFonts w:hint="eastAsia"/>
          <w:color w:val="000000"/>
          <w:sz w:val="24"/>
        </w:rPr>
        <w:t>《毕业设计（论文）工作条例》</w:t>
      </w:r>
      <w:r w:rsidRPr="005E1400">
        <w:rPr>
          <w:rFonts w:hint="eastAsia"/>
          <w:sz w:val="24"/>
        </w:rPr>
        <w:t>（院教</w:t>
      </w:r>
      <w:r w:rsidRPr="005E1400">
        <w:rPr>
          <w:sz w:val="24"/>
        </w:rPr>
        <w:t>[2005]55</w:t>
      </w:r>
      <w:r w:rsidRPr="005E1400">
        <w:rPr>
          <w:rFonts w:hint="eastAsia"/>
          <w:sz w:val="24"/>
        </w:rPr>
        <w:t>号）</w:t>
      </w:r>
      <w:r w:rsidRPr="00131995">
        <w:rPr>
          <w:rFonts w:hint="eastAsia"/>
          <w:color w:val="000000"/>
          <w:sz w:val="24"/>
        </w:rPr>
        <w:t>和《毕业论文（设计说明书）的基本构成及有关要求》（</w:t>
      </w:r>
      <w:r w:rsidRPr="005E1400">
        <w:rPr>
          <w:rFonts w:hint="eastAsia"/>
          <w:sz w:val="24"/>
        </w:rPr>
        <w:t>院教</w:t>
      </w:r>
      <w:r w:rsidRPr="005E1400">
        <w:rPr>
          <w:sz w:val="24"/>
        </w:rPr>
        <w:t>[2005]56</w:t>
      </w:r>
      <w:r w:rsidRPr="005E1400">
        <w:rPr>
          <w:rFonts w:hint="eastAsia"/>
          <w:sz w:val="24"/>
        </w:rPr>
        <w:t>号）进</w:t>
      </w:r>
      <w:r w:rsidRPr="00131995">
        <w:rPr>
          <w:rFonts w:hint="eastAsia"/>
          <w:color w:val="000000"/>
          <w:sz w:val="24"/>
        </w:rPr>
        <w:t>行</w:t>
      </w:r>
      <w:r>
        <w:rPr>
          <w:rFonts w:hint="eastAsia"/>
          <w:color w:val="000000"/>
          <w:sz w:val="24"/>
        </w:rPr>
        <w:t>，可参考附件</w:t>
      </w:r>
      <w:r>
        <w:rPr>
          <w:color w:val="000000"/>
          <w:sz w:val="24"/>
        </w:rPr>
        <w:t>1</w:t>
      </w:r>
      <w:r w:rsidRPr="00131995">
        <w:rPr>
          <w:rFonts w:hint="eastAsia"/>
          <w:color w:val="000000"/>
          <w:sz w:val="24"/>
        </w:rPr>
        <w:t>。</w:t>
      </w:r>
    </w:p>
    <w:p w:rsidR="00EB58B3" w:rsidRDefault="00EB58B3" w:rsidP="00751367">
      <w:pPr>
        <w:spacing w:line="300" w:lineRule="auto"/>
        <w:ind w:firstLineChars="200" w:firstLine="480"/>
        <w:rPr>
          <w:color w:val="000000"/>
          <w:sz w:val="24"/>
        </w:rPr>
      </w:pPr>
      <w:r>
        <w:rPr>
          <w:color w:val="000000"/>
          <w:sz w:val="24"/>
        </w:rPr>
        <w:t>2.</w:t>
      </w:r>
      <w:r>
        <w:rPr>
          <w:rFonts w:hint="eastAsia"/>
          <w:color w:val="000000"/>
          <w:sz w:val="24"/>
        </w:rPr>
        <w:t>课程设计评估</w:t>
      </w:r>
    </w:p>
    <w:p w:rsidR="00EB58B3" w:rsidRDefault="00EB58B3" w:rsidP="00751367">
      <w:pPr>
        <w:spacing w:line="300" w:lineRule="auto"/>
        <w:ind w:firstLineChars="200" w:firstLine="480"/>
        <w:rPr>
          <w:color w:val="000000"/>
          <w:sz w:val="24"/>
        </w:rPr>
      </w:pPr>
      <w:r>
        <w:rPr>
          <w:rFonts w:hint="eastAsia"/>
          <w:color w:val="000000"/>
          <w:sz w:val="24"/>
        </w:rPr>
        <w:t>评估常州工学院教学质量评估实施办法（试行）中规定的评估标准进行，可参考附件</w:t>
      </w:r>
      <w:r>
        <w:rPr>
          <w:color w:val="000000"/>
          <w:sz w:val="24"/>
        </w:rPr>
        <w:t>2</w:t>
      </w:r>
      <w:r>
        <w:rPr>
          <w:rFonts w:hint="eastAsia"/>
          <w:color w:val="000000"/>
          <w:sz w:val="24"/>
        </w:rPr>
        <w:t>。</w:t>
      </w:r>
    </w:p>
    <w:p w:rsidR="00EB58B3" w:rsidRDefault="00EB58B3" w:rsidP="00751367">
      <w:pPr>
        <w:spacing w:line="300" w:lineRule="auto"/>
        <w:ind w:firstLineChars="200" w:firstLine="480"/>
        <w:rPr>
          <w:color w:val="000000"/>
          <w:sz w:val="24"/>
        </w:rPr>
      </w:pPr>
      <w:r>
        <w:rPr>
          <w:color w:val="000000"/>
          <w:sz w:val="24"/>
        </w:rPr>
        <w:t>3.</w:t>
      </w:r>
      <w:r>
        <w:rPr>
          <w:rFonts w:hint="eastAsia"/>
          <w:color w:val="000000"/>
          <w:sz w:val="24"/>
        </w:rPr>
        <w:t>试卷评估</w:t>
      </w:r>
    </w:p>
    <w:p w:rsidR="00EB58B3" w:rsidRDefault="00EB58B3" w:rsidP="00751367">
      <w:pPr>
        <w:spacing w:line="300" w:lineRule="auto"/>
        <w:ind w:firstLineChars="200" w:firstLine="480"/>
        <w:rPr>
          <w:color w:val="000000"/>
          <w:sz w:val="24"/>
        </w:rPr>
      </w:pPr>
      <w:r>
        <w:rPr>
          <w:rFonts w:hint="eastAsia"/>
          <w:color w:val="000000"/>
          <w:sz w:val="24"/>
        </w:rPr>
        <w:t>评估常州工学院教学质量评估实施办法（试行）中规定的评估标准进行，可参考附件</w:t>
      </w:r>
      <w:r>
        <w:rPr>
          <w:color w:val="000000"/>
          <w:sz w:val="24"/>
        </w:rPr>
        <w:t>3</w:t>
      </w:r>
      <w:r>
        <w:rPr>
          <w:rFonts w:hint="eastAsia"/>
          <w:color w:val="000000"/>
          <w:sz w:val="24"/>
        </w:rPr>
        <w:t>。</w:t>
      </w:r>
    </w:p>
    <w:p w:rsidR="00EB58B3" w:rsidRDefault="00EB58B3" w:rsidP="00751367">
      <w:pPr>
        <w:spacing w:line="300" w:lineRule="auto"/>
        <w:ind w:firstLineChars="200" w:firstLine="480"/>
        <w:rPr>
          <w:color w:val="000000"/>
          <w:sz w:val="24"/>
        </w:rPr>
      </w:pPr>
      <w:r>
        <w:rPr>
          <w:color w:val="000000"/>
          <w:sz w:val="24"/>
        </w:rPr>
        <w:t>4.</w:t>
      </w:r>
      <w:r>
        <w:rPr>
          <w:rFonts w:hint="eastAsia"/>
          <w:color w:val="000000"/>
          <w:sz w:val="24"/>
        </w:rPr>
        <w:t>课程评估</w:t>
      </w:r>
    </w:p>
    <w:p w:rsidR="00EB58B3" w:rsidRPr="00131995" w:rsidRDefault="00EB58B3" w:rsidP="00751367">
      <w:pPr>
        <w:spacing w:line="300" w:lineRule="auto"/>
        <w:ind w:firstLineChars="200" w:firstLine="480"/>
        <w:rPr>
          <w:color w:val="000000"/>
          <w:sz w:val="24"/>
        </w:rPr>
      </w:pPr>
      <w:r w:rsidRPr="00131995">
        <w:rPr>
          <w:rFonts w:hint="eastAsia"/>
          <w:color w:val="000000"/>
          <w:sz w:val="24"/>
        </w:rPr>
        <w:t>评估依据《课程建设管理规定》（院教</w:t>
      </w:r>
      <w:r w:rsidRPr="00131995">
        <w:rPr>
          <w:color w:val="000000"/>
          <w:sz w:val="24"/>
        </w:rPr>
        <w:t>[2005]11</w:t>
      </w:r>
      <w:r w:rsidRPr="00131995">
        <w:rPr>
          <w:rFonts w:hint="eastAsia"/>
          <w:color w:val="000000"/>
          <w:sz w:val="24"/>
        </w:rPr>
        <w:t>号）进行</w:t>
      </w:r>
      <w:r>
        <w:rPr>
          <w:rFonts w:hint="eastAsia"/>
          <w:color w:val="000000"/>
          <w:sz w:val="24"/>
        </w:rPr>
        <w:t>，可参考附件</w:t>
      </w:r>
      <w:r>
        <w:rPr>
          <w:color w:val="000000"/>
          <w:sz w:val="24"/>
        </w:rPr>
        <w:t>4</w:t>
      </w:r>
      <w:r w:rsidRPr="00131995">
        <w:rPr>
          <w:rFonts w:hint="eastAsia"/>
          <w:color w:val="000000"/>
          <w:sz w:val="24"/>
        </w:rPr>
        <w:t>。</w:t>
      </w:r>
    </w:p>
    <w:p w:rsidR="00EB58B3" w:rsidRPr="00131995" w:rsidRDefault="00EB58B3" w:rsidP="00751367">
      <w:pPr>
        <w:spacing w:line="300" w:lineRule="auto"/>
        <w:ind w:firstLineChars="200" w:firstLine="480"/>
        <w:rPr>
          <w:color w:val="000000"/>
          <w:sz w:val="24"/>
        </w:rPr>
      </w:pPr>
    </w:p>
    <w:p w:rsidR="00EB58B3" w:rsidRDefault="00EB58B3" w:rsidP="00751367">
      <w:pPr>
        <w:spacing w:line="300" w:lineRule="auto"/>
        <w:ind w:firstLineChars="200" w:firstLine="480"/>
        <w:rPr>
          <w:rFonts w:eastAsia="黑体"/>
          <w:bCs/>
          <w:color w:val="000000"/>
          <w:sz w:val="24"/>
        </w:rPr>
      </w:pPr>
      <w:r>
        <w:rPr>
          <w:rFonts w:eastAsia="黑体" w:hint="eastAsia"/>
          <w:bCs/>
          <w:color w:val="000000"/>
          <w:sz w:val="24"/>
        </w:rPr>
        <w:t>三、教学检查的形式</w:t>
      </w:r>
    </w:p>
    <w:p w:rsidR="00EB58B3" w:rsidRDefault="00EB58B3" w:rsidP="00751367">
      <w:pPr>
        <w:spacing w:line="300" w:lineRule="auto"/>
        <w:ind w:firstLineChars="200" w:firstLine="480"/>
        <w:rPr>
          <w:color w:val="000000"/>
          <w:sz w:val="24"/>
        </w:rPr>
      </w:pPr>
      <w:r>
        <w:rPr>
          <w:rFonts w:hint="eastAsia"/>
          <w:color w:val="000000"/>
          <w:sz w:val="24"/>
        </w:rPr>
        <w:t>（一）常规教学检查</w:t>
      </w:r>
    </w:p>
    <w:p w:rsidR="00EB58B3" w:rsidRDefault="00EB58B3" w:rsidP="00751367">
      <w:pPr>
        <w:spacing w:line="300" w:lineRule="auto"/>
        <w:ind w:firstLineChars="200" w:firstLine="480"/>
        <w:rPr>
          <w:color w:val="000000"/>
          <w:sz w:val="24"/>
        </w:rPr>
      </w:pPr>
      <w:r>
        <w:rPr>
          <w:rFonts w:hint="eastAsia"/>
          <w:color w:val="000000"/>
          <w:sz w:val="24"/>
        </w:rPr>
        <w:t>根据各学期的实际情况，采用下述多种方式进行教学常规检查：</w:t>
      </w:r>
    </w:p>
    <w:p w:rsidR="00EB58B3" w:rsidRDefault="00EB58B3" w:rsidP="00751367">
      <w:pPr>
        <w:spacing w:line="300" w:lineRule="auto"/>
        <w:ind w:firstLineChars="200" w:firstLine="480"/>
        <w:rPr>
          <w:color w:val="000000"/>
          <w:sz w:val="24"/>
        </w:rPr>
      </w:pPr>
      <w:r>
        <w:rPr>
          <w:color w:val="000000"/>
          <w:sz w:val="24"/>
        </w:rPr>
        <w:t xml:space="preserve">1. </w:t>
      </w:r>
      <w:r>
        <w:rPr>
          <w:rFonts w:hint="eastAsia"/>
          <w:color w:val="000000"/>
          <w:sz w:val="24"/>
        </w:rPr>
        <w:t>教师、实验室、系（部）自查</w:t>
      </w:r>
    </w:p>
    <w:p w:rsidR="00EB58B3" w:rsidRDefault="00EB58B3" w:rsidP="00751367">
      <w:pPr>
        <w:spacing w:line="300" w:lineRule="auto"/>
        <w:ind w:firstLineChars="200" w:firstLine="480"/>
        <w:rPr>
          <w:color w:val="000000"/>
          <w:sz w:val="24"/>
        </w:rPr>
      </w:pPr>
      <w:r>
        <w:rPr>
          <w:rFonts w:hint="eastAsia"/>
          <w:color w:val="000000"/>
          <w:sz w:val="24"/>
        </w:rPr>
        <w:t>按照学期不同阶段的检查内容，结合本部门的特点，教师、实验室、系（部）分别对教学工作的常规内容进行自查。</w:t>
      </w:r>
    </w:p>
    <w:p w:rsidR="00EB58B3" w:rsidRDefault="00EB58B3" w:rsidP="00751367">
      <w:pPr>
        <w:spacing w:line="300" w:lineRule="auto"/>
        <w:ind w:firstLineChars="200" w:firstLine="480"/>
        <w:rPr>
          <w:color w:val="000000"/>
          <w:sz w:val="24"/>
        </w:rPr>
      </w:pPr>
      <w:r>
        <w:rPr>
          <w:color w:val="000000"/>
          <w:sz w:val="24"/>
        </w:rPr>
        <w:lastRenderedPageBreak/>
        <w:t>2.</w:t>
      </w:r>
      <w:r>
        <w:rPr>
          <w:rFonts w:hint="eastAsia"/>
          <w:color w:val="000000"/>
          <w:sz w:val="24"/>
        </w:rPr>
        <w:t>学院组织的抽查</w:t>
      </w:r>
    </w:p>
    <w:p w:rsidR="00EB58B3" w:rsidRDefault="00EB58B3" w:rsidP="00751367">
      <w:pPr>
        <w:spacing w:line="300" w:lineRule="auto"/>
        <w:ind w:firstLineChars="200" w:firstLine="480"/>
        <w:rPr>
          <w:color w:val="000000"/>
          <w:sz w:val="24"/>
        </w:rPr>
      </w:pPr>
      <w:r>
        <w:rPr>
          <w:rFonts w:hint="eastAsia"/>
          <w:color w:val="000000"/>
          <w:sz w:val="24"/>
        </w:rPr>
        <w:t>学院组织人员对各阶段教学工作的重点内容进行抽查。</w:t>
      </w:r>
    </w:p>
    <w:p w:rsidR="00EB58B3" w:rsidRDefault="00EB58B3" w:rsidP="00751367">
      <w:pPr>
        <w:spacing w:line="300" w:lineRule="auto"/>
        <w:ind w:firstLineChars="200" w:firstLine="480"/>
        <w:rPr>
          <w:color w:val="000000"/>
          <w:sz w:val="24"/>
        </w:rPr>
      </w:pPr>
      <w:r>
        <w:rPr>
          <w:color w:val="000000"/>
          <w:sz w:val="24"/>
        </w:rPr>
        <w:t>3.</w:t>
      </w:r>
      <w:r>
        <w:rPr>
          <w:rFonts w:hint="eastAsia"/>
          <w:color w:val="000000"/>
          <w:sz w:val="24"/>
        </w:rPr>
        <w:t>学校抽查</w:t>
      </w:r>
    </w:p>
    <w:p w:rsidR="00EB58B3" w:rsidRPr="00F25FC6" w:rsidRDefault="00EB58B3" w:rsidP="00751367">
      <w:pPr>
        <w:spacing w:line="300" w:lineRule="auto"/>
        <w:ind w:firstLineChars="200" w:firstLine="480"/>
        <w:rPr>
          <w:color w:val="000000"/>
          <w:sz w:val="24"/>
        </w:rPr>
      </w:pPr>
      <w:r>
        <w:rPr>
          <w:rFonts w:hint="eastAsia"/>
          <w:color w:val="000000"/>
          <w:sz w:val="24"/>
        </w:rPr>
        <w:t>学校组织人员到学院开展实地查看、资料调阅、咨询座谈等。</w:t>
      </w:r>
    </w:p>
    <w:p w:rsidR="00EB58B3" w:rsidRDefault="00EB58B3" w:rsidP="00751367">
      <w:pPr>
        <w:spacing w:line="300" w:lineRule="auto"/>
        <w:ind w:firstLineChars="200" w:firstLine="480"/>
        <w:rPr>
          <w:color w:val="000000"/>
          <w:sz w:val="24"/>
        </w:rPr>
      </w:pPr>
      <w:r>
        <w:rPr>
          <w:color w:val="000000"/>
          <w:sz w:val="24"/>
        </w:rPr>
        <w:t xml:space="preserve">4. </w:t>
      </w:r>
      <w:r>
        <w:rPr>
          <w:rFonts w:hint="eastAsia"/>
          <w:color w:val="000000"/>
          <w:sz w:val="24"/>
        </w:rPr>
        <w:t>听课</w:t>
      </w:r>
    </w:p>
    <w:p w:rsidR="00EB58B3" w:rsidRDefault="00EB58B3" w:rsidP="00751367">
      <w:pPr>
        <w:spacing w:line="300" w:lineRule="auto"/>
        <w:ind w:firstLineChars="200" w:firstLine="480"/>
        <w:rPr>
          <w:color w:val="000000"/>
          <w:sz w:val="24"/>
        </w:rPr>
      </w:pPr>
      <w:r>
        <w:rPr>
          <w:rFonts w:hint="eastAsia"/>
          <w:color w:val="000000"/>
          <w:sz w:val="24"/>
        </w:rPr>
        <w:t>通过教师的互相听课，系（部）主任、学院院长及教学督导的听课，检查各课程教学的情况。</w:t>
      </w:r>
    </w:p>
    <w:p w:rsidR="00EB58B3" w:rsidRDefault="00EB58B3" w:rsidP="00751367">
      <w:pPr>
        <w:spacing w:line="300" w:lineRule="auto"/>
        <w:ind w:firstLineChars="200" w:firstLine="480"/>
        <w:rPr>
          <w:color w:val="000000"/>
          <w:sz w:val="24"/>
        </w:rPr>
      </w:pPr>
      <w:r>
        <w:rPr>
          <w:color w:val="000000"/>
          <w:sz w:val="24"/>
        </w:rPr>
        <w:t xml:space="preserve">5. </w:t>
      </w:r>
      <w:r>
        <w:rPr>
          <w:rFonts w:hint="eastAsia"/>
          <w:color w:val="000000"/>
          <w:sz w:val="24"/>
        </w:rPr>
        <w:t>召开座谈会</w:t>
      </w:r>
    </w:p>
    <w:p w:rsidR="00EB58B3" w:rsidRDefault="00EB58B3" w:rsidP="00751367">
      <w:pPr>
        <w:spacing w:line="300" w:lineRule="auto"/>
        <w:ind w:firstLineChars="200" w:firstLine="480"/>
        <w:rPr>
          <w:color w:val="000000"/>
          <w:sz w:val="24"/>
        </w:rPr>
      </w:pPr>
      <w:r>
        <w:rPr>
          <w:rFonts w:hint="eastAsia"/>
          <w:color w:val="000000"/>
          <w:sz w:val="24"/>
        </w:rPr>
        <w:t>召开学生信息员、部分学生、部分教师座谈会，了解教师的教学和学生的学习情况，征求学生对各门课程教学的意见和建议。</w:t>
      </w:r>
    </w:p>
    <w:p w:rsidR="00EB58B3" w:rsidRDefault="00EB58B3" w:rsidP="00751367">
      <w:pPr>
        <w:spacing w:line="300" w:lineRule="auto"/>
        <w:ind w:firstLineChars="200" w:firstLine="480"/>
        <w:rPr>
          <w:color w:val="000000"/>
          <w:sz w:val="24"/>
        </w:rPr>
      </w:pPr>
      <w:r>
        <w:rPr>
          <w:rFonts w:hint="eastAsia"/>
          <w:color w:val="000000"/>
          <w:sz w:val="24"/>
        </w:rPr>
        <w:t>根据每学期及各部门的实际，也可以采取其他的检查方式。</w:t>
      </w:r>
    </w:p>
    <w:p w:rsidR="00EB58B3" w:rsidRDefault="00EB58B3" w:rsidP="00751367">
      <w:pPr>
        <w:spacing w:line="300" w:lineRule="auto"/>
        <w:ind w:firstLineChars="200" w:firstLine="480"/>
        <w:rPr>
          <w:color w:val="000000"/>
          <w:sz w:val="24"/>
        </w:rPr>
      </w:pPr>
      <w:r>
        <w:rPr>
          <w:rFonts w:hint="eastAsia"/>
          <w:color w:val="000000"/>
          <w:sz w:val="24"/>
        </w:rPr>
        <w:t>（二）专项检查</w:t>
      </w:r>
    </w:p>
    <w:p w:rsidR="00EB58B3" w:rsidRDefault="00EB58B3" w:rsidP="00751367">
      <w:pPr>
        <w:spacing w:line="300" w:lineRule="auto"/>
        <w:ind w:firstLineChars="200" w:firstLine="480"/>
        <w:rPr>
          <w:color w:val="000000"/>
          <w:sz w:val="24"/>
        </w:rPr>
      </w:pPr>
      <w:r>
        <w:rPr>
          <w:rFonts w:hint="eastAsia"/>
          <w:color w:val="000000"/>
          <w:sz w:val="24"/>
        </w:rPr>
        <w:t>学校通过抽调资料、专家评阅开展集中评估。</w:t>
      </w:r>
    </w:p>
    <w:p w:rsidR="00EB58B3" w:rsidRDefault="00EB58B3" w:rsidP="00751367">
      <w:pPr>
        <w:spacing w:line="300" w:lineRule="auto"/>
        <w:ind w:firstLineChars="200" w:firstLine="480"/>
        <w:rPr>
          <w:rFonts w:eastAsia="黑体"/>
          <w:bCs/>
          <w:color w:val="000000"/>
          <w:sz w:val="24"/>
        </w:rPr>
      </w:pPr>
      <w:r>
        <w:rPr>
          <w:rFonts w:eastAsia="黑体" w:hint="eastAsia"/>
          <w:bCs/>
          <w:color w:val="000000"/>
          <w:sz w:val="24"/>
        </w:rPr>
        <w:t>四、检查报告与信息反馈</w:t>
      </w:r>
    </w:p>
    <w:p w:rsidR="00EB58B3" w:rsidRDefault="00EB58B3" w:rsidP="00751367">
      <w:pPr>
        <w:spacing w:line="300" w:lineRule="auto"/>
        <w:ind w:firstLineChars="200" w:firstLine="480"/>
        <w:rPr>
          <w:color w:val="000000"/>
          <w:sz w:val="24"/>
        </w:rPr>
      </w:pPr>
      <w:r>
        <w:rPr>
          <w:color w:val="000000"/>
          <w:sz w:val="24"/>
        </w:rPr>
        <w:t xml:space="preserve">1. </w:t>
      </w:r>
      <w:r>
        <w:rPr>
          <w:rFonts w:hint="eastAsia"/>
          <w:color w:val="000000"/>
          <w:sz w:val="24"/>
        </w:rPr>
        <w:t>各阶段教学检查都应</w:t>
      </w:r>
      <w:r w:rsidRPr="00906F6D">
        <w:rPr>
          <w:rFonts w:hint="eastAsia"/>
          <w:sz w:val="24"/>
        </w:rPr>
        <w:t>该有教</w:t>
      </w:r>
      <w:r>
        <w:rPr>
          <w:rFonts w:hint="eastAsia"/>
          <w:color w:val="000000"/>
          <w:sz w:val="24"/>
        </w:rPr>
        <w:t>学检查报告。</w:t>
      </w:r>
    </w:p>
    <w:p w:rsidR="00EB58B3" w:rsidRDefault="00EB58B3" w:rsidP="00751367">
      <w:pPr>
        <w:spacing w:line="300" w:lineRule="auto"/>
        <w:ind w:firstLineChars="200" w:firstLine="480"/>
        <w:rPr>
          <w:color w:val="000000"/>
          <w:sz w:val="24"/>
        </w:rPr>
      </w:pPr>
      <w:r>
        <w:rPr>
          <w:color w:val="000000"/>
          <w:sz w:val="24"/>
        </w:rPr>
        <w:t xml:space="preserve">2. </w:t>
      </w:r>
      <w:r>
        <w:rPr>
          <w:rFonts w:hint="eastAsia"/>
          <w:color w:val="000000"/>
          <w:sz w:val="24"/>
        </w:rPr>
        <w:t>系（部）、基础实验室、中心实验室应该在教学检查结束后的两天内向学院提交教学检查报告。</w:t>
      </w:r>
    </w:p>
    <w:p w:rsidR="00EB58B3" w:rsidRDefault="00EB58B3" w:rsidP="00751367">
      <w:pPr>
        <w:spacing w:line="300" w:lineRule="auto"/>
        <w:ind w:firstLineChars="200" w:firstLine="480"/>
        <w:rPr>
          <w:color w:val="000000"/>
          <w:sz w:val="24"/>
        </w:rPr>
      </w:pPr>
      <w:r>
        <w:rPr>
          <w:color w:val="000000"/>
          <w:sz w:val="24"/>
        </w:rPr>
        <w:t>3.</w:t>
      </w:r>
      <w:r>
        <w:rPr>
          <w:rFonts w:hint="eastAsia"/>
          <w:color w:val="000000"/>
          <w:sz w:val="24"/>
        </w:rPr>
        <w:t>学院应该在教学检查结束后的一周内向教务处提交教学检查报告。</w:t>
      </w:r>
    </w:p>
    <w:p w:rsidR="00EB58B3" w:rsidRDefault="00EB58B3" w:rsidP="00751367">
      <w:pPr>
        <w:spacing w:line="300" w:lineRule="auto"/>
        <w:ind w:firstLineChars="200" w:firstLine="480"/>
        <w:rPr>
          <w:color w:val="000000"/>
          <w:sz w:val="24"/>
        </w:rPr>
      </w:pPr>
      <w:r>
        <w:rPr>
          <w:color w:val="000000"/>
          <w:sz w:val="24"/>
        </w:rPr>
        <w:t xml:space="preserve">4. </w:t>
      </w:r>
      <w:r>
        <w:rPr>
          <w:rFonts w:hint="eastAsia"/>
          <w:color w:val="000000"/>
          <w:sz w:val="24"/>
        </w:rPr>
        <w:t>系（部）、基础实验室、中心实验室教学检查报告分别由系（部）、基础实验室、中心实验室和学院存档。学院的教学检查报告分别由学院和教务处存档。</w:t>
      </w:r>
    </w:p>
    <w:p w:rsidR="00EB58B3" w:rsidRDefault="00EB58B3" w:rsidP="00751367">
      <w:pPr>
        <w:spacing w:line="300" w:lineRule="auto"/>
        <w:ind w:firstLineChars="200" w:firstLine="480"/>
        <w:rPr>
          <w:color w:val="000000"/>
          <w:sz w:val="24"/>
        </w:rPr>
      </w:pPr>
      <w:r>
        <w:rPr>
          <w:color w:val="000000"/>
          <w:sz w:val="24"/>
        </w:rPr>
        <w:lastRenderedPageBreak/>
        <w:t>5.</w:t>
      </w:r>
      <w:r>
        <w:rPr>
          <w:rFonts w:hint="eastAsia"/>
          <w:color w:val="000000"/>
          <w:sz w:val="24"/>
        </w:rPr>
        <w:t>学院负责将在教学检查中发现的问题与获取的信息及时反馈给相关的教师，并对学生关心的问题作出答复。</w:t>
      </w:r>
    </w:p>
    <w:p w:rsidR="00EB58B3" w:rsidRPr="00596DF6" w:rsidRDefault="00EB58B3" w:rsidP="00751367">
      <w:pPr>
        <w:spacing w:line="300" w:lineRule="auto"/>
        <w:ind w:firstLineChars="200" w:firstLine="480"/>
        <w:rPr>
          <w:rFonts w:eastAsia="黑体"/>
          <w:bCs/>
          <w:color w:val="000000"/>
          <w:sz w:val="24"/>
        </w:rPr>
      </w:pPr>
      <w:r w:rsidRPr="00596DF6">
        <w:rPr>
          <w:rFonts w:eastAsia="黑体" w:hint="eastAsia"/>
          <w:bCs/>
          <w:color w:val="000000"/>
          <w:sz w:val="24"/>
        </w:rPr>
        <w:t>五、检查结果处理</w:t>
      </w:r>
    </w:p>
    <w:p w:rsidR="00EB58B3" w:rsidRDefault="00EB58B3" w:rsidP="00751367">
      <w:pPr>
        <w:spacing w:line="300" w:lineRule="auto"/>
        <w:ind w:firstLineChars="200" w:firstLine="480"/>
        <w:rPr>
          <w:color w:val="000000"/>
          <w:sz w:val="24"/>
        </w:rPr>
      </w:pPr>
      <w:r>
        <w:rPr>
          <w:color w:val="000000"/>
          <w:sz w:val="24"/>
        </w:rPr>
        <w:t>1.</w:t>
      </w:r>
      <w:r>
        <w:rPr>
          <w:rFonts w:hint="eastAsia"/>
          <w:color w:val="000000"/>
          <w:sz w:val="24"/>
        </w:rPr>
        <w:t>对于教学过程中发生的问题和事故，学院除了应该及时以书面形式上报教务处外，还应该在教学检查报告中分析发生的原因，报告处理结果。</w:t>
      </w:r>
    </w:p>
    <w:p w:rsidR="00EB58B3" w:rsidRPr="00906F6D" w:rsidRDefault="00EB58B3" w:rsidP="00751367">
      <w:pPr>
        <w:spacing w:line="300" w:lineRule="auto"/>
        <w:ind w:firstLineChars="200" w:firstLine="480"/>
        <w:rPr>
          <w:sz w:val="24"/>
        </w:rPr>
      </w:pPr>
      <w:r>
        <w:rPr>
          <w:color w:val="000000"/>
          <w:sz w:val="24"/>
        </w:rPr>
        <w:t>2.</w:t>
      </w:r>
      <w:r>
        <w:rPr>
          <w:rFonts w:hint="eastAsia"/>
          <w:color w:val="000000"/>
          <w:sz w:val="24"/>
        </w:rPr>
        <w:t>常规教学检查要求无错误，专</w:t>
      </w:r>
      <w:r w:rsidRPr="00906F6D">
        <w:rPr>
          <w:rFonts w:hint="eastAsia"/>
          <w:sz w:val="24"/>
        </w:rPr>
        <w:t>项检查要求在</w:t>
      </w:r>
      <w:r w:rsidRPr="00906F6D">
        <w:rPr>
          <w:sz w:val="24"/>
        </w:rPr>
        <w:t>85</w:t>
      </w:r>
      <w:r w:rsidRPr="00906F6D">
        <w:rPr>
          <w:rFonts w:hint="eastAsia"/>
          <w:sz w:val="24"/>
        </w:rPr>
        <w:t>分以上，若因教学检查中发生错误在学校教学检查报告中通报批评的情况和专项检查总分低于</w:t>
      </w:r>
      <w:r w:rsidRPr="00906F6D">
        <w:rPr>
          <w:sz w:val="24"/>
        </w:rPr>
        <w:t>85</w:t>
      </w:r>
      <w:r w:rsidRPr="00906F6D">
        <w:rPr>
          <w:rFonts w:hint="eastAsia"/>
          <w:sz w:val="24"/>
        </w:rPr>
        <w:t>分的</w:t>
      </w:r>
      <w:r w:rsidR="00906F6D">
        <w:rPr>
          <w:rFonts w:hint="eastAsia"/>
          <w:sz w:val="24"/>
        </w:rPr>
        <w:t>老师</w:t>
      </w:r>
      <w:r w:rsidRPr="00906F6D">
        <w:rPr>
          <w:rFonts w:hint="eastAsia"/>
          <w:sz w:val="24"/>
        </w:rPr>
        <w:t>，年度考核中不参与评优。</w:t>
      </w:r>
    </w:p>
    <w:p w:rsidR="00906F6D" w:rsidRDefault="00906F6D" w:rsidP="00906F6D">
      <w:pPr>
        <w:jc w:val="right"/>
        <w:rPr>
          <w:sz w:val="28"/>
          <w:szCs w:val="28"/>
        </w:rPr>
      </w:pPr>
      <w:r>
        <w:rPr>
          <w:rFonts w:hint="eastAsia"/>
          <w:sz w:val="28"/>
          <w:szCs w:val="28"/>
        </w:rPr>
        <w:t>二零一六年一月</w:t>
      </w:r>
    </w:p>
    <w:p w:rsidR="00EB58B3" w:rsidRDefault="00EB58B3" w:rsidP="00906F6D">
      <w:pPr>
        <w:jc w:val="right"/>
        <w:rPr>
          <w:color w:val="000000"/>
          <w:sz w:val="24"/>
        </w:rPr>
      </w:pPr>
      <w:r>
        <w:rPr>
          <w:color w:val="000000"/>
          <w:sz w:val="24"/>
        </w:rPr>
        <w:br w:type="page"/>
      </w:r>
    </w:p>
    <w:p w:rsidR="00EB58B3" w:rsidRDefault="00EB58B3" w:rsidP="009D28EE">
      <w:pPr>
        <w:rPr>
          <w:color w:val="000000"/>
          <w:sz w:val="24"/>
        </w:rPr>
      </w:pPr>
      <w:r>
        <w:rPr>
          <w:rFonts w:hint="eastAsia"/>
          <w:color w:val="000000"/>
          <w:sz w:val="24"/>
        </w:rPr>
        <w:t>附件</w:t>
      </w:r>
      <w:r>
        <w:rPr>
          <w:color w:val="000000"/>
          <w:sz w:val="24"/>
        </w:rPr>
        <w:t>1</w:t>
      </w:r>
    </w:p>
    <w:p w:rsidR="00EB58B3" w:rsidRDefault="00EB58B3" w:rsidP="009D28EE">
      <w:pPr>
        <w:jc w:val="center"/>
        <w:rPr>
          <w:color w:val="000000"/>
          <w:sz w:val="36"/>
          <w:szCs w:val="36"/>
        </w:rPr>
      </w:pPr>
      <w:r w:rsidRPr="00FE4546">
        <w:rPr>
          <w:rFonts w:hint="eastAsia"/>
          <w:color w:val="000000"/>
          <w:sz w:val="36"/>
          <w:szCs w:val="36"/>
        </w:rPr>
        <w:t>常州工学院</w:t>
      </w:r>
      <w:r>
        <w:rPr>
          <w:rFonts w:hint="eastAsia"/>
          <w:color w:val="000000"/>
          <w:sz w:val="36"/>
          <w:szCs w:val="36"/>
        </w:rPr>
        <w:t>毕业设计评估标准</w:t>
      </w: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7"/>
        <w:gridCol w:w="3969"/>
        <w:gridCol w:w="1217"/>
        <w:gridCol w:w="567"/>
        <w:gridCol w:w="567"/>
        <w:gridCol w:w="567"/>
        <w:gridCol w:w="567"/>
      </w:tblGrid>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指标</w:t>
            </w:r>
          </w:p>
        </w:tc>
        <w:tc>
          <w:tcPr>
            <w:tcW w:w="3969"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标准</w:t>
            </w:r>
          </w:p>
        </w:tc>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分值</w:t>
            </w:r>
          </w:p>
        </w:tc>
        <w:tc>
          <w:tcPr>
            <w:tcW w:w="2268" w:type="dxa"/>
            <w:gridSpan w:val="4"/>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等级</w:t>
            </w: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Merge/>
            <w:vAlign w:val="center"/>
          </w:tcPr>
          <w:p w:rsidR="00EB58B3" w:rsidRPr="00DF6127" w:rsidRDefault="00EB58B3" w:rsidP="00DF6127">
            <w:pPr>
              <w:spacing w:after="0"/>
              <w:jc w:val="center"/>
              <w:rPr>
                <w:rFonts w:eastAsia="宋体"/>
                <w:color w:val="000000"/>
                <w:kern w:val="2"/>
                <w:sz w:val="24"/>
              </w:rPr>
            </w:pPr>
          </w:p>
        </w:tc>
        <w:tc>
          <w:tcPr>
            <w:tcW w:w="1217" w:type="dxa"/>
            <w:vMerge/>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0.8</w:t>
            </w: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0.6</w:t>
            </w: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0.4</w:t>
            </w: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选题质量</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题意明确，题目精练</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符合专业，难度适宜</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任务书</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内容完整，填写认真</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指标具体，要求明确</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开题报告</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内容全面，思路清晰</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路线正确，方案合理</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设计质量</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格式规范，内容全面</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计算准确，制图规范</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分析全面，结论正确</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联系实际，实践创新</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评阅评分</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评阅认真，评语客观</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评分合理，符合实际</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bl>
    <w:p w:rsidR="00EB58B3" w:rsidRDefault="00EB58B3" w:rsidP="009D28EE">
      <w:pPr>
        <w:jc w:val="center"/>
        <w:rPr>
          <w:color w:val="000000"/>
          <w:sz w:val="24"/>
        </w:rPr>
      </w:pPr>
    </w:p>
    <w:p w:rsidR="00EB58B3" w:rsidRDefault="00EB58B3" w:rsidP="009D28EE">
      <w:pPr>
        <w:rPr>
          <w:color w:val="000000"/>
          <w:sz w:val="24"/>
        </w:rPr>
      </w:pPr>
      <w:r>
        <w:rPr>
          <w:color w:val="000000"/>
          <w:sz w:val="24"/>
        </w:rPr>
        <w:br w:type="page"/>
      </w:r>
      <w:r>
        <w:rPr>
          <w:rFonts w:hint="eastAsia"/>
          <w:color w:val="000000"/>
          <w:sz w:val="24"/>
        </w:rPr>
        <w:lastRenderedPageBreak/>
        <w:t>附件</w:t>
      </w:r>
      <w:r>
        <w:rPr>
          <w:color w:val="000000"/>
          <w:sz w:val="24"/>
        </w:rPr>
        <w:t>2</w:t>
      </w:r>
    </w:p>
    <w:p w:rsidR="00EB58B3" w:rsidRDefault="00EB58B3" w:rsidP="009D28EE">
      <w:pPr>
        <w:jc w:val="center"/>
        <w:rPr>
          <w:color w:val="000000"/>
          <w:sz w:val="36"/>
          <w:szCs w:val="36"/>
        </w:rPr>
      </w:pPr>
      <w:r w:rsidRPr="00FE4546">
        <w:rPr>
          <w:rFonts w:hint="eastAsia"/>
          <w:color w:val="000000"/>
          <w:sz w:val="36"/>
          <w:szCs w:val="36"/>
        </w:rPr>
        <w:t>常州工学院课程</w:t>
      </w:r>
      <w:r>
        <w:rPr>
          <w:rFonts w:hint="eastAsia"/>
          <w:color w:val="000000"/>
          <w:sz w:val="36"/>
          <w:szCs w:val="36"/>
        </w:rPr>
        <w:t>设计</w:t>
      </w:r>
      <w:r w:rsidRPr="00FE4546">
        <w:rPr>
          <w:rFonts w:hint="eastAsia"/>
          <w:color w:val="000000"/>
          <w:sz w:val="36"/>
          <w:szCs w:val="36"/>
        </w:rPr>
        <w:t>评估</w:t>
      </w:r>
      <w:r>
        <w:rPr>
          <w:rFonts w:hint="eastAsia"/>
          <w:color w:val="000000"/>
          <w:sz w:val="36"/>
          <w:szCs w:val="36"/>
        </w:rPr>
        <w:t>标准</w:t>
      </w:r>
    </w:p>
    <w:p w:rsidR="00EB58B3" w:rsidRDefault="00EB58B3" w:rsidP="009D28EE">
      <w:pPr>
        <w:jc w:val="center"/>
        <w:rPr>
          <w:color w:val="000000"/>
          <w:sz w:val="36"/>
          <w:szCs w:val="36"/>
        </w:rPr>
      </w:pPr>
    </w:p>
    <w:tbl>
      <w:tblPr>
        <w:tblW w:w="8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7"/>
        <w:gridCol w:w="3969"/>
        <w:gridCol w:w="1217"/>
        <w:gridCol w:w="567"/>
        <w:gridCol w:w="567"/>
        <w:gridCol w:w="567"/>
        <w:gridCol w:w="567"/>
      </w:tblGrid>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指标</w:t>
            </w:r>
          </w:p>
        </w:tc>
        <w:tc>
          <w:tcPr>
            <w:tcW w:w="3969"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标准</w:t>
            </w:r>
          </w:p>
        </w:tc>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分值</w:t>
            </w:r>
          </w:p>
        </w:tc>
        <w:tc>
          <w:tcPr>
            <w:tcW w:w="2268" w:type="dxa"/>
            <w:gridSpan w:val="4"/>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等级</w:t>
            </w: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Merge/>
            <w:vAlign w:val="center"/>
          </w:tcPr>
          <w:p w:rsidR="00EB58B3" w:rsidRPr="00DF6127" w:rsidRDefault="00EB58B3" w:rsidP="00DF6127">
            <w:pPr>
              <w:spacing w:after="0"/>
              <w:jc w:val="center"/>
              <w:rPr>
                <w:rFonts w:eastAsia="宋体"/>
                <w:color w:val="000000"/>
                <w:kern w:val="2"/>
                <w:sz w:val="24"/>
              </w:rPr>
            </w:pPr>
          </w:p>
        </w:tc>
        <w:tc>
          <w:tcPr>
            <w:tcW w:w="1217" w:type="dxa"/>
            <w:vMerge/>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0.8</w:t>
            </w: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0.6</w:t>
            </w:r>
          </w:p>
        </w:tc>
        <w:tc>
          <w:tcPr>
            <w:tcW w:w="56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0.4</w:t>
            </w: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教学准备</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大纲、指导书规范，内容完整</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选题正确，难度适中</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任务明确，分组合理</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教学过程</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考勤全面，记录规范</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教学认真，指导细致</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批阅规范，成绩合理</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10</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restart"/>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教学质量</w:t>
            </w: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材料齐全，格式规范</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r w:rsidR="00EB58B3" w:rsidRPr="00DF6127" w:rsidTr="00DF6127">
        <w:trPr>
          <w:trHeight w:val="851"/>
        </w:trPr>
        <w:tc>
          <w:tcPr>
            <w:tcW w:w="1217" w:type="dxa"/>
            <w:vMerge/>
            <w:vAlign w:val="center"/>
          </w:tcPr>
          <w:p w:rsidR="00EB58B3" w:rsidRPr="00DF6127" w:rsidRDefault="00EB58B3" w:rsidP="00DF6127">
            <w:pPr>
              <w:spacing w:after="0"/>
              <w:jc w:val="center"/>
              <w:rPr>
                <w:rFonts w:eastAsia="宋体"/>
                <w:color w:val="000000"/>
                <w:kern w:val="2"/>
                <w:sz w:val="24"/>
              </w:rPr>
            </w:pPr>
          </w:p>
        </w:tc>
        <w:tc>
          <w:tcPr>
            <w:tcW w:w="3969" w:type="dxa"/>
            <w:vAlign w:val="center"/>
          </w:tcPr>
          <w:p w:rsidR="00EB58B3" w:rsidRPr="00DF6127" w:rsidRDefault="00EB58B3" w:rsidP="00DF6127">
            <w:pPr>
              <w:spacing w:after="0"/>
              <w:jc w:val="center"/>
              <w:rPr>
                <w:rFonts w:eastAsia="宋体"/>
                <w:color w:val="000000"/>
                <w:kern w:val="2"/>
                <w:sz w:val="24"/>
              </w:rPr>
            </w:pPr>
            <w:r w:rsidRPr="00DF6127">
              <w:rPr>
                <w:rFonts w:eastAsia="宋体" w:hint="eastAsia"/>
                <w:color w:val="000000"/>
                <w:kern w:val="2"/>
                <w:sz w:val="24"/>
              </w:rPr>
              <w:t>内容充实，符合要求</w:t>
            </w:r>
          </w:p>
        </w:tc>
        <w:tc>
          <w:tcPr>
            <w:tcW w:w="1217" w:type="dxa"/>
            <w:vAlign w:val="center"/>
          </w:tcPr>
          <w:p w:rsidR="00EB58B3" w:rsidRPr="00DF6127" w:rsidRDefault="00EB58B3" w:rsidP="00DF6127">
            <w:pPr>
              <w:spacing w:after="0"/>
              <w:jc w:val="center"/>
              <w:rPr>
                <w:rFonts w:eastAsia="宋体"/>
                <w:color w:val="000000"/>
                <w:kern w:val="2"/>
                <w:sz w:val="24"/>
              </w:rPr>
            </w:pPr>
            <w:r w:rsidRPr="00DF6127">
              <w:rPr>
                <w:rFonts w:eastAsia="宋体"/>
                <w:color w:val="000000"/>
                <w:kern w:val="2"/>
                <w:sz w:val="24"/>
              </w:rPr>
              <w:t>15</w:t>
            </w: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c>
          <w:tcPr>
            <w:tcW w:w="567" w:type="dxa"/>
            <w:vAlign w:val="center"/>
          </w:tcPr>
          <w:p w:rsidR="00EB58B3" w:rsidRPr="00DF6127" w:rsidRDefault="00EB58B3" w:rsidP="00DF6127">
            <w:pPr>
              <w:spacing w:after="0"/>
              <w:jc w:val="center"/>
              <w:rPr>
                <w:rFonts w:eastAsia="宋体"/>
                <w:color w:val="000000"/>
                <w:kern w:val="2"/>
                <w:sz w:val="24"/>
              </w:rPr>
            </w:pPr>
          </w:p>
        </w:tc>
      </w:tr>
    </w:tbl>
    <w:p w:rsidR="00EB58B3" w:rsidRDefault="00EB58B3" w:rsidP="009D28EE">
      <w:pPr>
        <w:jc w:val="center"/>
        <w:rPr>
          <w:color w:val="000000"/>
          <w:sz w:val="24"/>
        </w:rPr>
      </w:pPr>
      <w:r>
        <w:rPr>
          <w:color w:val="000000"/>
          <w:sz w:val="24"/>
        </w:rPr>
        <w:br w:type="page"/>
      </w:r>
    </w:p>
    <w:p w:rsidR="00EB58B3" w:rsidRDefault="00EB58B3" w:rsidP="009D28EE">
      <w:pPr>
        <w:rPr>
          <w:color w:val="000000"/>
          <w:sz w:val="24"/>
        </w:rPr>
      </w:pPr>
    </w:p>
    <w:p w:rsidR="00EB58B3" w:rsidRDefault="00EB58B3" w:rsidP="009D28EE">
      <w:pPr>
        <w:rPr>
          <w:color w:val="000000"/>
          <w:sz w:val="24"/>
        </w:rPr>
      </w:pPr>
    </w:p>
    <w:p w:rsidR="00EB58B3" w:rsidRDefault="00EB58B3" w:rsidP="009D28EE">
      <w:pPr>
        <w:rPr>
          <w:color w:val="000000"/>
          <w:sz w:val="24"/>
        </w:rPr>
      </w:pPr>
    </w:p>
    <w:p w:rsidR="00EB58B3" w:rsidRDefault="00EB58B3" w:rsidP="00751367">
      <w:pPr>
        <w:spacing w:line="300" w:lineRule="auto"/>
        <w:ind w:firstLineChars="200" w:firstLine="480"/>
        <w:rPr>
          <w:color w:val="000000"/>
          <w:sz w:val="24"/>
        </w:rPr>
      </w:pPr>
      <w:r>
        <w:rPr>
          <w:rFonts w:hint="eastAsia"/>
          <w:color w:val="000000"/>
          <w:sz w:val="24"/>
        </w:rPr>
        <w:t>附件</w:t>
      </w:r>
      <w:r>
        <w:rPr>
          <w:color w:val="000000"/>
          <w:sz w:val="24"/>
        </w:rPr>
        <w:t xml:space="preserve">3 </w:t>
      </w:r>
    </w:p>
    <w:p w:rsidR="00EB58B3" w:rsidRDefault="00EB58B3" w:rsidP="00751367">
      <w:pPr>
        <w:spacing w:line="300" w:lineRule="auto"/>
        <w:ind w:firstLineChars="200" w:firstLine="720"/>
        <w:jc w:val="center"/>
        <w:rPr>
          <w:color w:val="000000"/>
          <w:sz w:val="36"/>
          <w:szCs w:val="36"/>
        </w:rPr>
      </w:pPr>
      <w:r w:rsidRPr="00FE4546">
        <w:rPr>
          <w:rFonts w:hint="eastAsia"/>
          <w:color w:val="000000"/>
          <w:sz w:val="36"/>
          <w:szCs w:val="36"/>
        </w:rPr>
        <w:t>常州工学院课程试卷评估表</w:t>
      </w:r>
    </w:p>
    <w:p w:rsidR="00EB58B3" w:rsidRDefault="00EB58B3" w:rsidP="009D28EE">
      <w:pPr>
        <w:spacing w:line="300" w:lineRule="auto"/>
        <w:rPr>
          <w:color w:val="000000"/>
          <w:sz w:val="24"/>
          <w:u w:val="single"/>
        </w:rPr>
      </w:pPr>
      <w:r>
        <w:rPr>
          <w:rFonts w:hint="eastAsia"/>
          <w:color w:val="000000"/>
          <w:sz w:val="24"/>
        </w:rPr>
        <w:t>学院：</w:t>
      </w:r>
      <w:r>
        <w:rPr>
          <w:color w:val="000000"/>
          <w:sz w:val="24"/>
          <w:u w:val="single"/>
        </w:rPr>
        <w:t xml:space="preserve">           </w:t>
      </w:r>
      <w:r>
        <w:rPr>
          <w:color w:val="000000"/>
          <w:sz w:val="24"/>
        </w:rPr>
        <w:t xml:space="preserve">  </w:t>
      </w:r>
      <w:r>
        <w:rPr>
          <w:rFonts w:hint="eastAsia"/>
          <w:color w:val="000000"/>
          <w:sz w:val="24"/>
        </w:rPr>
        <w:t>课程：</w:t>
      </w:r>
      <w:r>
        <w:rPr>
          <w:color w:val="000000"/>
          <w:sz w:val="24"/>
          <w:u w:val="single"/>
        </w:rPr>
        <w:t xml:space="preserve">            </w:t>
      </w:r>
      <w:r>
        <w:rPr>
          <w:color w:val="000000"/>
          <w:sz w:val="24"/>
        </w:rPr>
        <w:t xml:space="preserve">  </w:t>
      </w:r>
      <w:r>
        <w:rPr>
          <w:rFonts w:hint="eastAsia"/>
          <w:color w:val="000000"/>
          <w:sz w:val="24"/>
        </w:rPr>
        <w:t>教师：</w:t>
      </w:r>
      <w:r>
        <w:rPr>
          <w:color w:val="000000"/>
          <w:sz w:val="24"/>
          <w:u w:val="single"/>
        </w:rPr>
        <w:t xml:space="preserve">        </w:t>
      </w:r>
      <w:r>
        <w:rPr>
          <w:color w:val="000000"/>
          <w:sz w:val="24"/>
        </w:rPr>
        <w:t xml:space="preserve">  </w:t>
      </w:r>
      <w:r>
        <w:rPr>
          <w:rFonts w:hint="eastAsia"/>
          <w:color w:val="000000"/>
          <w:sz w:val="24"/>
        </w:rPr>
        <w:t>班级：</w:t>
      </w:r>
      <w:r>
        <w:rPr>
          <w:color w:val="000000"/>
          <w:sz w:val="24"/>
          <w:u w:val="single"/>
        </w:rPr>
        <w:t xml:space="preserve">    </w:t>
      </w:r>
      <w:r w:rsidRPr="001456DA">
        <w:rPr>
          <w:color w:val="000000"/>
          <w:sz w:val="24"/>
          <w:u w:val="single"/>
        </w:rPr>
        <w:t xml:space="preserve">     </w:t>
      </w:r>
      <w:r>
        <w:rPr>
          <w:color w:val="000000"/>
          <w:sz w:val="24"/>
          <w:u w:val="single"/>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74"/>
        <w:gridCol w:w="327"/>
        <w:gridCol w:w="2771"/>
        <w:gridCol w:w="775"/>
        <w:gridCol w:w="775"/>
        <w:gridCol w:w="775"/>
        <w:gridCol w:w="775"/>
        <w:gridCol w:w="775"/>
        <w:gridCol w:w="775"/>
      </w:tblGrid>
      <w:tr w:rsidR="00EB58B3" w:rsidRPr="00DF6127" w:rsidTr="00DF6127">
        <w:trPr>
          <w:trHeight w:val="454"/>
        </w:trPr>
        <w:tc>
          <w:tcPr>
            <w:tcW w:w="774" w:type="dxa"/>
            <w:vMerge w:val="restart"/>
            <w:vAlign w:val="center"/>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指标</w:t>
            </w:r>
          </w:p>
        </w:tc>
        <w:tc>
          <w:tcPr>
            <w:tcW w:w="3098" w:type="dxa"/>
            <w:gridSpan w:val="2"/>
            <w:vMerge w:val="restart"/>
            <w:vAlign w:val="center"/>
          </w:tcPr>
          <w:p w:rsidR="00EB58B3" w:rsidRPr="00DF6127" w:rsidRDefault="00EB58B3" w:rsidP="00DF6127">
            <w:pPr>
              <w:spacing w:after="0" w:line="300" w:lineRule="auto"/>
              <w:jc w:val="center"/>
              <w:rPr>
                <w:rFonts w:eastAsia="宋体"/>
                <w:color w:val="000000"/>
                <w:kern w:val="2"/>
                <w:sz w:val="24"/>
              </w:rPr>
            </w:pPr>
            <w:r w:rsidRPr="00DF6127">
              <w:rPr>
                <w:rFonts w:eastAsia="宋体" w:hint="eastAsia"/>
                <w:color w:val="000000"/>
                <w:kern w:val="2"/>
                <w:sz w:val="24"/>
              </w:rPr>
              <w:t>标准</w:t>
            </w:r>
          </w:p>
        </w:tc>
        <w:tc>
          <w:tcPr>
            <w:tcW w:w="775" w:type="dxa"/>
            <w:vMerge w:val="restart"/>
            <w:vAlign w:val="center"/>
          </w:tcPr>
          <w:p w:rsidR="00EB58B3" w:rsidRPr="00DF6127" w:rsidRDefault="00EB58B3" w:rsidP="00DF6127">
            <w:pPr>
              <w:spacing w:after="0" w:line="300" w:lineRule="auto"/>
              <w:jc w:val="center"/>
              <w:rPr>
                <w:rFonts w:eastAsia="宋体"/>
                <w:color w:val="000000"/>
                <w:kern w:val="2"/>
                <w:sz w:val="24"/>
              </w:rPr>
            </w:pPr>
            <w:r w:rsidRPr="00DF6127">
              <w:rPr>
                <w:rFonts w:eastAsia="宋体" w:hint="eastAsia"/>
                <w:color w:val="000000"/>
                <w:kern w:val="2"/>
                <w:sz w:val="24"/>
              </w:rPr>
              <w:t>分值</w:t>
            </w:r>
          </w:p>
        </w:tc>
        <w:tc>
          <w:tcPr>
            <w:tcW w:w="3875" w:type="dxa"/>
            <w:gridSpan w:val="5"/>
          </w:tcPr>
          <w:p w:rsidR="00EB58B3" w:rsidRPr="00DF6127" w:rsidRDefault="00EB58B3" w:rsidP="00DF6127">
            <w:pPr>
              <w:spacing w:after="0" w:line="300" w:lineRule="auto"/>
              <w:jc w:val="center"/>
              <w:rPr>
                <w:rFonts w:eastAsia="宋体"/>
                <w:color w:val="000000"/>
                <w:kern w:val="2"/>
                <w:sz w:val="24"/>
              </w:rPr>
            </w:pPr>
            <w:r w:rsidRPr="00DF6127">
              <w:rPr>
                <w:rFonts w:eastAsia="宋体" w:hint="eastAsia"/>
                <w:color w:val="000000"/>
                <w:kern w:val="2"/>
                <w:sz w:val="24"/>
              </w:rPr>
              <w:t>等级</w:t>
            </w: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vMerge/>
          </w:tcPr>
          <w:p w:rsidR="00EB58B3" w:rsidRPr="00DF6127" w:rsidRDefault="00EB58B3" w:rsidP="00DF6127">
            <w:pPr>
              <w:spacing w:after="0" w:line="300" w:lineRule="auto"/>
              <w:jc w:val="center"/>
              <w:rPr>
                <w:rFonts w:eastAsia="宋体"/>
                <w:color w:val="000000"/>
                <w:kern w:val="2"/>
                <w:sz w:val="24"/>
              </w:rPr>
            </w:pPr>
          </w:p>
        </w:tc>
        <w:tc>
          <w:tcPr>
            <w:tcW w:w="775" w:type="dxa"/>
            <w:vMerge/>
          </w:tcPr>
          <w:p w:rsidR="00EB58B3" w:rsidRPr="00DF6127" w:rsidRDefault="00EB58B3" w:rsidP="00DF6127">
            <w:pPr>
              <w:spacing w:after="0" w:line="300" w:lineRule="auto"/>
              <w:jc w:val="center"/>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0.8</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0.6</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0.4</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0.2</w:t>
            </w:r>
          </w:p>
        </w:tc>
      </w:tr>
      <w:tr w:rsidR="00EB58B3" w:rsidRPr="00DF6127" w:rsidTr="00DF6127">
        <w:trPr>
          <w:trHeight w:val="454"/>
        </w:trPr>
        <w:tc>
          <w:tcPr>
            <w:tcW w:w="774" w:type="dxa"/>
            <w:vMerge w:val="restart"/>
            <w:vAlign w:val="center"/>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试卷</w:t>
            </w: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格式规范，符合规定</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5</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内容全面，符合大纲</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5</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注重基础，考核能力</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题型科学，比例恰当</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图、文清楚，题意明确</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5</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难度适宜，题量适中</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5</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分值合理，标注明确</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restart"/>
            <w:vAlign w:val="center"/>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评分标准</w:t>
            </w: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标准齐全，格式规范</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答案正确，全面清楚</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5</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要点明确，分值合理</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5</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restart"/>
            <w:vAlign w:val="center"/>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评阅</w:t>
            </w: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符合标准，评分正确</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Merge/>
            <w:vAlign w:val="center"/>
          </w:tcPr>
          <w:p w:rsidR="00EB58B3" w:rsidRPr="00DF6127" w:rsidRDefault="00EB58B3" w:rsidP="00DF6127">
            <w:pPr>
              <w:spacing w:after="0" w:line="300" w:lineRule="auto"/>
              <w:rPr>
                <w:rFonts w:eastAsia="宋体"/>
                <w:color w:val="000000"/>
                <w:kern w:val="2"/>
                <w:sz w:val="24"/>
              </w:rPr>
            </w:pP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记分规范，统计正确</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774" w:type="dxa"/>
            <w:vAlign w:val="center"/>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成绩</w:t>
            </w:r>
          </w:p>
        </w:tc>
        <w:tc>
          <w:tcPr>
            <w:tcW w:w="3098" w:type="dxa"/>
            <w:gridSpan w:val="2"/>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成绩合理，正态分布</w:t>
            </w: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color w:val="000000"/>
                <w:kern w:val="2"/>
                <w:sz w:val="24"/>
              </w:rPr>
              <w:t>10</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3872" w:type="dxa"/>
            <w:gridSpan w:val="3"/>
            <w:vAlign w:val="center"/>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小计</w:t>
            </w: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c>
          <w:tcPr>
            <w:tcW w:w="775" w:type="dxa"/>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454"/>
        </w:trPr>
        <w:tc>
          <w:tcPr>
            <w:tcW w:w="4647" w:type="dxa"/>
            <w:gridSpan w:val="4"/>
            <w:vAlign w:val="center"/>
          </w:tcPr>
          <w:p w:rsidR="00EB58B3" w:rsidRPr="00DF6127" w:rsidRDefault="00EB58B3" w:rsidP="00DF6127">
            <w:pPr>
              <w:spacing w:after="0" w:line="300" w:lineRule="auto"/>
              <w:jc w:val="center"/>
              <w:rPr>
                <w:rFonts w:eastAsia="宋体"/>
                <w:color w:val="000000"/>
                <w:kern w:val="2"/>
                <w:sz w:val="24"/>
              </w:rPr>
            </w:pPr>
            <w:r w:rsidRPr="00DF6127">
              <w:rPr>
                <w:rFonts w:eastAsia="宋体" w:hint="eastAsia"/>
                <w:color w:val="000000"/>
                <w:kern w:val="2"/>
                <w:sz w:val="24"/>
              </w:rPr>
              <w:t>总分</w:t>
            </w:r>
          </w:p>
        </w:tc>
        <w:tc>
          <w:tcPr>
            <w:tcW w:w="3875" w:type="dxa"/>
            <w:gridSpan w:val="5"/>
          </w:tcPr>
          <w:p w:rsidR="00EB58B3" w:rsidRPr="00DF6127" w:rsidRDefault="00EB58B3" w:rsidP="00DF6127">
            <w:pPr>
              <w:spacing w:after="0" w:line="300" w:lineRule="auto"/>
              <w:rPr>
                <w:rFonts w:eastAsia="宋体"/>
                <w:color w:val="000000"/>
                <w:kern w:val="2"/>
                <w:sz w:val="24"/>
              </w:rPr>
            </w:pPr>
          </w:p>
        </w:tc>
      </w:tr>
      <w:tr w:rsidR="00EB58B3" w:rsidRPr="00DF6127" w:rsidTr="00DF6127">
        <w:trPr>
          <w:trHeight w:val="3585"/>
        </w:trPr>
        <w:tc>
          <w:tcPr>
            <w:tcW w:w="1101" w:type="dxa"/>
            <w:gridSpan w:val="2"/>
            <w:vAlign w:val="center"/>
          </w:tcPr>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lastRenderedPageBreak/>
              <w:t>主要</w:t>
            </w:r>
          </w:p>
          <w:p w:rsidR="00EB58B3" w:rsidRPr="00DF6127" w:rsidRDefault="00EB58B3" w:rsidP="00DF6127">
            <w:pPr>
              <w:spacing w:after="0" w:line="300" w:lineRule="auto"/>
              <w:rPr>
                <w:rFonts w:eastAsia="宋体"/>
                <w:color w:val="000000"/>
                <w:kern w:val="2"/>
                <w:sz w:val="24"/>
              </w:rPr>
            </w:pPr>
            <w:r w:rsidRPr="00DF6127">
              <w:rPr>
                <w:rFonts w:eastAsia="宋体" w:hint="eastAsia"/>
                <w:color w:val="000000"/>
                <w:kern w:val="2"/>
                <w:sz w:val="24"/>
              </w:rPr>
              <w:t>问题</w:t>
            </w:r>
          </w:p>
        </w:tc>
        <w:tc>
          <w:tcPr>
            <w:tcW w:w="7421" w:type="dxa"/>
            <w:gridSpan w:val="7"/>
          </w:tcPr>
          <w:p w:rsidR="00EB58B3" w:rsidRPr="00DF6127" w:rsidRDefault="00EB58B3" w:rsidP="00DF6127">
            <w:pPr>
              <w:spacing w:after="0" w:line="300" w:lineRule="auto"/>
              <w:rPr>
                <w:rFonts w:eastAsia="宋体"/>
                <w:color w:val="000000"/>
                <w:kern w:val="2"/>
                <w:sz w:val="24"/>
              </w:rPr>
            </w:pPr>
          </w:p>
        </w:tc>
      </w:tr>
    </w:tbl>
    <w:p w:rsidR="00EB58B3" w:rsidRPr="00F65224" w:rsidRDefault="00EB58B3" w:rsidP="009D28EE">
      <w:pPr>
        <w:spacing w:line="300" w:lineRule="auto"/>
        <w:rPr>
          <w:color w:val="000000"/>
          <w:sz w:val="24"/>
        </w:rPr>
      </w:pPr>
      <w:r w:rsidRPr="00F65224">
        <w:rPr>
          <w:rFonts w:hint="eastAsia"/>
          <w:color w:val="000000"/>
          <w:sz w:val="24"/>
        </w:rPr>
        <w:t>附件</w:t>
      </w:r>
      <w:r w:rsidRPr="00F65224">
        <w:rPr>
          <w:color w:val="000000"/>
          <w:sz w:val="24"/>
        </w:rPr>
        <w:t>4</w:t>
      </w:r>
    </w:p>
    <w:p w:rsidR="00EB58B3" w:rsidRPr="00F65224" w:rsidRDefault="00EB58B3" w:rsidP="009D28EE">
      <w:pPr>
        <w:spacing w:line="300" w:lineRule="auto"/>
        <w:jc w:val="center"/>
        <w:rPr>
          <w:color w:val="000000"/>
          <w:sz w:val="24"/>
        </w:rPr>
      </w:pPr>
      <w:r w:rsidRPr="00FE4546">
        <w:rPr>
          <w:rFonts w:hint="eastAsia"/>
          <w:color w:val="000000"/>
          <w:sz w:val="36"/>
          <w:szCs w:val="36"/>
        </w:rPr>
        <w:t>常州工学院课程评估表</w:t>
      </w:r>
    </w:p>
    <w:p w:rsidR="00EB58B3" w:rsidRDefault="00EB58B3" w:rsidP="00D31D50">
      <w:pPr>
        <w:spacing w:line="220" w:lineRule="atLeast"/>
      </w:pPr>
    </w:p>
    <w:sectPr w:rsidR="00EB58B3" w:rsidSect="004A24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32C" w:rsidRDefault="005F532C" w:rsidP="009D28EE">
      <w:pPr>
        <w:spacing w:after="0"/>
      </w:pPr>
      <w:r>
        <w:separator/>
      </w:r>
    </w:p>
  </w:endnote>
  <w:endnote w:type="continuationSeparator" w:id="1">
    <w:p w:rsidR="005F532C" w:rsidRDefault="005F532C" w:rsidP="009D28E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微软雅黑">
    <w:panose1 w:val="020B0503020204020204"/>
    <w:charset w:val="86"/>
    <w:family w:val="swiss"/>
    <w:pitch w:val="variable"/>
    <w:sig w:usb0="80000287" w:usb1="2A0F3C52" w:usb2="00000016" w:usb3="00000000" w:csb0="0004001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32C" w:rsidRDefault="005F532C" w:rsidP="009D28EE">
      <w:pPr>
        <w:spacing w:after="0"/>
      </w:pPr>
      <w:r>
        <w:separator/>
      </w:r>
    </w:p>
  </w:footnote>
  <w:footnote w:type="continuationSeparator" w:id="1">
    <w:p w:rsidR="005F532C" w:rsidRDefault="005F532C" w:rsidP="009D28E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hdrShapeDefaults>
    <o:shapedefaults v:ext="edit" spidmax="3074"/>
  </w:hdrShapeDefaults>
  <w:footnotePr>
    <w:footnote w:id="0"/>
    <w:footnote w:id="1"/>
  </w:footnotePr>
  <w:endnotePr>
    <w:endnote w:id="0"/>
    <w:endnote w:id="1"/>
  </w:endnotePr>
  <w:compat>
    <w:useFELayout/>
  </w:compat>
  <w:rsids>
    <w:rsidRoot w:val="00D31D50"/>
    <w:rsid w:val="000D0676"/>
    <w:rsid w:val="000D54D7"/>
    <w:rsid w:val="00131995"/>
    <w:rsid w:val="001456DA"/>
    <w:rsid w:val="0017030E"/>
    <w:rsid w:val="00192BF0"/>
    <w:rsid w:val="001B539F"/>
    <w:rsid w:val="001E259C"/>
    <w:rsid w:val="00323B43"/>
    <w:rsid w:val="003D37D8"/>
    <w:rsid w:val="00426133"/>
    <w:rsid w:val="004358AB"/>
    <w:rsid w:val="004A24DE"/>
    <w:rsid w:val="00596DF6"/>
    <w:rsid w:val="005B2617"/>
    <w:rsid w:val="005E1400"/>
    <w:rsid w:val="005F532C"/>
    <w:rsid w:val="00751367"/>
    <w:rsid w:val="00797171"/>
    <w:rsid w:val="00825F2A"/>
    <w:rsid w:val="0087748D"/>
    <w:rsid w:val="008B7726"/>
    <w:rsid w:val="00906F6D"/>
    <w:rsid w:val="009C4F5C"/>
    <w:rsid w:val="009D28EE"/>
    <w:rsid w:val="009E410D"/>
    <w:rsid w:val="00A550FC"/>
    <w:rsid w:val="00B60927"/>
    <w:rsid w:val="00BA0833"/>
    <w:rsid w:val="00C2554C"/>
    <w:rsid w:val="00C61EB0"/>
    <w:rsid w:val="00D31D50"/>
    <w:rsid w:val="00D65C50"/>
    <w:rsid w:val="00DF6127"/>
    <w:rsid w:val="00EB58B3"/>
    <w:rsid w:val="00F25FC6"/>
    <w:rsid w:val="00F65224"/>
    <w:rsid w:val="00FE45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after="200"/>
    </w:pPr>
    <w:rPr>
      <w:rFonts w:ascii="Tahoma"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rsid w:val="009D28E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locked/>
    <w:rsid w:val="009D28EE"/>
    <w:rPr>
      <w:rFonts w:ascii="Tahoma" w:hAnsi="Tahoma" w:cs="Times New Roman"/>
      <w:sz w:val="18"/>
      <w:szCs w:val="18"/>
    </w:rPr>
  </w:style>
  <w:style w:type="paragraph" w:styleId="a4">
    <w:name w:val="footer"/>
    <w:basedOn w:val="a"/>
    <w:link w:val="Char0"/>
    <w:uiPriority w:val="99"/>
    <w:semiHidden/>
    <w:rsid w:val="009D28EE"/>
    <w:pPr>
      <w:tabs>
        <w:tab w:val="center" w:pos="4153"/>
        <w:tab w:val="right" w:pos="8306"/>
      </w:tabs>
    </w:pPr>
    <w:rPr>
      <w:sz w:val="18"/>
      <w:szCs w:val="18"/>
    </w:rPr>
  </w:style>
  <w:style w:type="character" w:customStyle="1" w:styleId="Char0">
    <w:name w:val="页脚 Char"/>
    <w:basedOn w:val="a0"/>
    <w:link w:val="a4"/>
    <w:uiPriority w:val="99"/>
    <w:semiHidden/>
    <w:locked/>
    <w:rsid w:val="009D28EE"/>
    <w:rPr>
      <w:rFonts w:ascii="Tahoma" w:hAnsi="Tahoma" w:cs="Times New Roman"/>
      <w:sz w:val="18"/>
      <w:szCs w:val="18"/>
    </w:rPr>
  </w:style>
  <w:style w:type="paragraph" w:styleId="a5">
    <w:name w:val="Body Text Indent"/>
    <w:basedOn w:val="a"/>
    <w:link w:val="Char1"/>
    <w:uiPriority w:val="99"/>
    <w:rsid w:val="009D28EE"/>
    <w:pPr>
      <w:widowControl w:val="0"/>
      <w:adjustRightInd/>
      <w:snapToGrid/>
      <w:spacing w:after="0" w:line="400" w:lineRule="exact"/>
      <w:ind w:firstLine="420"/>
      <w:jc w:val="both"/>
    </w:pPr>
    <w:rPr>
      <w:rFonts w:ascii="Times New Roman" w:eastAsia="宋体" w:hAnsi="Times New Roman"/>
      <w:kern w:val="2"/>
      <w:sz w:val="24"/>
      <w:szCs w:val="24"/>
    </w:rPr>
  </w:style>
  <w:style w:type="character" w:customStyle="1" w:styleId="Char1">
    <w:name w:val="正文文本缩进 Char"/>
    <w:basedOn w:val="a0"/>
    <w:link w:val="a5"/>
    <w:uiPriority w:val="99"/>
    <w:locked/>
    <w:rsid w:val="009D28EE"/>
    <w:rPr>
      <w:rFonts w:ascii="Times New Roman" w:eastAsia="宋体" w:hAnsi="Times New Roman" w:cs="Times New Roman"/>
      <w:kern w:val="2"/>
      <w:sz w:val="24"/>
      <w:szCs w:val="24"/>
    </w:rPr>
  </w:style>
  <w:style w:type="table" w:styleId="a6">
    <w:name w:val="Table Grid"/>
    <w:basedOn w:val="a1"/>
    <w:uiPriority w:val="99"/>
    <w:rsid w:val="009D28EE"/>
    <w:rPr>
      <w:rFonts w:eastAsia="宋体"/>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402</Words>
  <Characters>2296</Characters>
  <Application>Microsoft Office Word</Application>
  <DocSecurity>0</DocSecurity>
  <Lines>19</Lines>
  <Paragraphs>5</Paragraphs>
  <ScaleCrop>false</ScaleCrop>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电气与光电工程学院教学检查工作管理规定</dc:title>
  <dc:subject/>
  <dc:creator>Administrator</dc:creator>
  <cp:keywords/>
  <dc:description/>
  <cp:lastModifiedBy>User</cp:lastModifiedBy>
  <cp:revision>2</cp:revision>
  <dcterms:created xsi:type="dcterms:W3CDTF">2016-02-23T06:22:00Z</dcterms:created>
  <dcterms:modified xsi:type="dcterms:W3CDTF">2016-02-23T06:22:00Z</dcterms:modified>
</cp:coreProperties>
</file>